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 </w:t>
      </w:r>
      <w:r w:rsidR="001D113F" w:rsidRPr="00545B0E">
        <w:rPr>
          <w:b/>
          <w:sz w:val="28"/>
          <w:szCs w:val="28"/>
        </w:rPr>
        <w:t>«</w:t>
      </w:r>
      <w:r w:rsidR="00F75CD5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9E548F" w:rsidRPr="00545B0E" w:rsidRDefault="009E548F" w:rsidP="009E548F">
      <w:pPr>
        <w:jc w:val="center"/>
        <w:rPr>
          <w:b/>
          <w:sz w:val="28"/>
        </w:rPr>
      </w:pPr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ПОСТАНОВЛЕНИЕ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48F" w:rsidRPr="00C40B2D" w:rsidRDefault="00BF2987" w:rsidP="009E54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01 февраля 2016 г. № 05</w:t>
      </w:r>
      <w:r w:rsidR="002B36EF">
        <w:rPr>
          <w:bCs/>
          <w:sz w:val="28"/>
          <w:szCs w:val="28"/>
        </w:rPr>
        <w:t>-п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0B2D" w:rsidRPr="00C40B2D" w:rsidRDefault="00C40B2D" w:rsidP="00C40B2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40B2D">
        <w:rPr>
          <w:b/>
          <w:szCs w:val="28"/>
        </w:rPr>
        <w:t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C40B2D" w:rsidRPr="000723B5" w:rsidRDefault="00C40B2D" w:rsidP="00C40B2D">
      <w:pPr>
        <w:rPr>
          <w:sz w:val="28"/>
          <w:szCs w:val="28"/>
        </w:rPr>
      </w:pPr>
    </w:p>
    <w:p w:rsidR="00C40B2D" w:rsidRPr="000723B5" w:rsidRDefault="00C40B2D" w:rsidP="00C40B2D">
      <w:pPr>
        <w:ind w:firstLine="698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 xml:space="preserve">В соответствии с Указом Президента от 23 июня 2014 года  </w:t>
      </w:r>
      <w:proofErr w:type="spellStart"/>
      <w:r w:rsidRPr="000723B5">
        <w:rPr>
          <w:sz w:val="28"/>
          <w:szCs w:val="28"/>
        </w:rPr>
        <w:t>N</w:t>
      </w:r>
      <w:proofErr w:type="spellEnd"/>
      <w:r w:rsidRPr="000723B5">
        <w:rPr>
          <w:sz w:val="28"/>
          <w:szCs w:val="28"/>
        </w:rPr>
        <w:t> 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</w:t>
      </w:r>
      <w:r>
        <w:rPr>
          <w:sz w:val="28"/>
          <w:szCs w:val="28"/>
        </w:rPr>
        <w:t xml:space="preserve"> от 15 июля 2015 года № 364 «О мерах по совершенствованию организации деятельности в области противодействия коррупции»,</w:t>
      </w:r>
    </w:p>
    <w:p w:rsidR="00C40B2D" w:rsidRPr="000723B5" w:rsidRDefault="00C40B2D" w:rsidP="00C40B2D">
      <w:pPr>
        <w:ind w:firstLine="698"/>
        <w:contextualSpacing/>
        <w:jc w:val="center"/>
        <w:rPr>
          <w:b/>
          <w:sz w:val="28"/>
          <w:szCs w:val="28"/>
        </w:rPr>
      </w:pPr>
    </w:p>
    <w:p w:rsidR="00C40B2D" w:rsidRPr="000723B5" w:rsidRDefault="00C40B2D" w:rsidP="00C40B2D">
      <w:pPr>
        <w:ind w:firstLine="698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0723B5">
        <w:rPr>
          <w:b/>
          <w:sz w:val="28"/>
          <w:szCs w:val="28"/>
        </w:rPr>
        <w:t>п</w:t>
      </w:r>
      <w:proofErr w:type="spellEnd"/>
      <w:proofErr w:type="gramEnd"/>
      <w:r w:rsidRPr="000723B5">
        <w:rPr>
          <w:b/>
          <w:sz w:val="28"/>
          <w:szCs w:val="28"/>
        </w:rPr>
        <w:t xml:space="preserve"> о с т а </w:t>
      </w:r>
      <w:proofErr w:type="spellStart"/>
      <w:r w:rsidRPr="000723B5">
        <w:rPr>
          <w:b/>
          <w:sz w:val="28"/>
          <w:szCs w:val="28"/>
        </w:rPr>
        <w:t>н</w:t>
      </w:r>
      <w:proofErr w:type="spellEnd"/>
      <w:r w:rsidRPr="000723B5">
        <w:rPr>
          <w:b/>
          <w:sz w:val="28"/>
          <w:szCs w:val="28"/>
        </w:rPr>
        <w:t xml:space="preserve"> о в л я е т :</w:t>
      </w:r>
    </w:p>
    <w:p w:rsidR="00C40B2D" w:rsidRPr="000723B5" w:rsidRDefault="00C40B2D" w:rsidP="00C40B2D">
      <w:pPr>
        <w:contextualSpacing/>
        <w:rPr>
          <w:sz w:val="28"/>
          <w:szCs w:val="28"/>
        </w:rPr>
      </w:pPr>
    </w:p>
    <w:p w:rsidR="00C40B2D" w:rsidRPr="000723B5" w:rsidRDefault="00C40B2D" w:rsidP="00C40B2D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sub_1"/>
      <w:r w:rsidRPr="000723B5">
        <w:rPr>
          <w:sz w:val="28"/>
          <w:szCs w:val="28"/>
        </w:rPr>
        <w:t xml:space="preserve">Утвердить </w:t>
      </w:r>
      <w:bookmarkEnd w:id="0"/>
      <w:r w:rsidRPr="000723B5">
        <w:rPr>
          <w:sz w:val="28"/>
          <w:szCs w:val="28"/>
        </w:rPr>
        <w:t xml:space="preserve"> прилагаемые: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>а) Положение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(приложение № 1);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>б) форму справки о доходах, расходах, об имуществе и обязательствах имущественного характера (приложение № 2).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 xml:space="preserve">2. Признать утратившим </w:t>
      </w:r>
      <w:r>
        <w:rPr>
          <w:sz w:val="28"/>
          <w:szCs w:val="28"/>
        </w:rPr>
        <w:t>силу постановление от 21</w:t>
      </w:r>
      <w:r w:rsidRPr="000723B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723B5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072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0723B5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bookmarkStart w:id="1" w:name="sub_5"/>
      <w:r w:rsidRPr="000723B5">
        <w:rPr>
          <w:sz w:val="28"/>
          <w:szCs w:val="28"/>
        </w:rPr>
        <w:t>3.</w:t>
      </w:r>
      <w:r w:rsidR="00D60D34">
        <w:rPr>
          <w:sz w:val="28"/>
          <w:szCs w:val="28"/>
        </w:rPr>
        <w:t xml:space="preserve"> </w:t>
      </w:r>
      <w:r w:rsidRPr="000723B5">
        <w:rPr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Светлогорского района.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>4.</w:t>
      </w:r>
      <w:r w:rsidR="00D60D3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МО городское поселение «Город Светлогорск»</w:t>
      </w:r>
      <w:r w:rsidRPr="000723B5"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C40B2D" w:rsidRPr="000723B5" w:rsidRDefault="00C40B2D" w:rsidP="00C40B2D">
      <w:pPr>
        <w:ind w:firstLine="357"/>
        <w:contextualSpacing/>
        <w:jc w:val="both"/>
        <w:rPr>
          <w:sz w:val="28"/>
          <w:szCs w:val="28"/>
        </w:rPr>
      </w:pPr>
      <w:r w:rsidRPr="000723B5">
        <w:rPr>
          <w:sz w:val="28"/>
          <w:szCs w:val="28"/>
        </w:rPr>
        <w:t>5.</w:t>
      </w:r>
      <w:r w:rsidRPr="007778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A233BF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C40B2D" w:rsidRDefault="00C40B2D" w:rsidP="00C40B2D">
      <w:pPr>
        <w:ind w:firstLine="357"/>
        <w:contextualSpacing/>
        <w:jc w:val="both"/>
        <w:rPr>
          <w:sz w:val="28"/>
          <w:szCs w:val="28"/>
        </w:rPr>
      </w:pPr>
      <w:bookmarkStart w:id="2" w:name="sub_6"/>
      <w:bookmarkEnd w:id="1"/>
      <w:r w:rsidRPr="000723B5">
        <w:rPr>
          <w:sz w:val="28"/>
          <w:szCs w:val="28"/>
        </w:rPr>
        <w:lastRenderedPageBreak/>
        <w:t>6. Настоящее постановление вступает в силу со дня его официального опубликования.</w:t>
      </w:r>
      <w:bookmarkEnd w:id="2"/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6B0" w:rsidRPr="00442E94" w:rsidRDefault="00F75CD5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216B0" w:rsidRPr="00442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16B0" w:rsidRPr="00442E94" w:rsidRDefault="00F75CD5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 xml:space="preserve"> </w:t>
      </w:r>
      <w:r w:rsidR="009216B0" w:rsidRPr="00442E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Приморье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Добрая</w:t>
      </w:r>
    </w:p>
    <w:p w:rsidR="00F75CD5" w:rsidRDefault="00F75CD5" w:rsidP="00442E94">
      <w:pPr>
        <w:jc w:val="right"/>
        <w:rPr>
          <w:b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p w:rsidR="00C40B2D" w:rsidRDefault="00C40B2D" w:rsidP="009216B0">
      <w:pPr>
        <w:jc w:val="right"/>
        <w:rPr>
          <w:sz w:val="28"/>
          <w:szCs w:val="28"/>
        </w:rPr>
      </w:pPr>
    </w:p>
    <w:p w:rsidR="00C40B2D" w:rsidRPr="00777816" w:rsidRDefault="00C40B2D" w:rsidP="00C40B2D">
      <w:pPr>
        <w:ind w:left="2829" w:firstLine="709"/>
        <w:contextualSpacing/>
        <w:jc w:val="right"/>
        <w:rPr>
          <w:sz w:val="26"/>
          <w:szCs w:val="26"/>
        </w:rPr>
      </w:pPr>
      <w:r w:rsidRPr="00777816">
        <w:rPr>
          <w:sz w:val="26"/>
          <w:szCs w:val="26"/>
        </w:rPr>
        <w:lastRenderedPageBreak/>
        <w:t xml:space="preserve">   Приложение № 1</w:t>
      </w:r>
    </w:p>
    <w:p w:rsidR="00C40B2D" w:rsidRPr="00777816" w:rsidRDefault="00C40B2D" w:rsidP="00C40B2D">
      <w:pPr>
        <w:ind w:left="2829" w:firstLine="709"/>
        <w:contextualSpacing/>
        <w:jc w:val="right"/>
        <w:rPr>
          <w:sz w:val="26"/>
          <w:szCs w:val="26"/>
        </w:rPr>
      </w:pPr>
      <w:r w:rsidRPr="00777816">
        <w:rPr>
          <w:sz w:val="26"/>
          <w:szCs w:val="26"/>
        </w:rPr>
        <w:t>к постановлению главы администрации</w:t>
      </w:r>
    </w:p>
    <w:p w:rsidR="00C40B2D" w:rsidRPr="00777816" w:rsidRDefault="00C40B2D" w:rsidP="00C40B2D">
      <w:pPr>
        <w:ind w:left="2829"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МО «Поселок Приморье»</w:t>
      </w:r>
    </w:p>
    <w:p w:rsidR="00C40B2D" w:rsidRPr="00777816" w:rsidRDefault="00C40B2D" w:rsidP="00C40B2D">
      <w:pPr>
        <w:ind w:left="2829"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77816">
        <w:rPr>
          <w:sz w:val="26"/>
          <w:szCs w:val="26"/>
        </w:rPr>
        <w:t>т</w:t>
      </w:r>
      <w:r>
        <w:rPr>
          <w:sz w:val="26"/>
          <w:szCs w:val="26"/>
        </w:rPr>
        <w:t xml:space="preserve"> 01 февраля </w:t>
      </w:r>
      <w:r w:rsidRPr="00777816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777816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05</w:t>
      </w:r>
    </w:p>
    <w:p w:rsidR="00C40B2D" w:rsidRPr="00777816" w:rsidRDefault="00C40B2D" w:rsidP="00C40B2D">
      <w:pPr>
        <w:ind w:left="2832" w:firstLine="708"/>
        <w:jc w:val="right"/>
        <w:rPr>
          <w:sz w:val="26"/>
          <w:szCs w:val="26"/>
        </w:rPr>
      </w:pPr>
    </w:p>
    <w:p w:rsidR="00C40B2D" w:rsidRPr="00C40B2D" w:rsidRDefault="00C40B2D" w:rsidP="00C40B2D">
      <w:pPr>
        <w:pStyle w:val="1"/>
        <w:jc w:val="center"/>
        <w:rPr>
          <w:b/>
          <w:sz w:val="26"/>
          <w:szCs w:val="26"/>
        </w:rPr>
      </w:pPr>
      <w:r w:rsidRPr="00C40B2D">
        <w:rPr>
          <w:b/>
          <w:sz w:val="26"/>
          <w:szCs w:val="26"/>
        </w:rPr>
        <w:t>Положение</w:t>
      </w:r>
      <w:r w:rsidRPr="00C40B2D">
        <w:rPr>
          <w:b/>
          <w:sz w:val="26"/>
          <w:szCs w:val="26"/>
        </w:rPr>
        <w:br/>
        <w:t>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C40B2D" w:rsidRPr="00C40B2D" w:rsidRDefault="00C40B2D" w:rsidP="00C40B2D">
      <w:pPr>
        <w:jc w:val="center"/>
        <w:rPr>
          <w:b/>
          <w:sz w:val="26"/>
          <w:szCs w:val="26"/>
        </w:rPr>
      </w:pP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3" w:name="sub_1001"/>
      <w:r w:rsidRPr="00777816">
        <w:rPr>
          <w:sz w:val="26"/>
          <w:szCs w:val="26"/>
        </w:rPr>
        <w:t xml:space="preserve">1. </w:t>
      </w:r>
      <w:proofErr w:type="gramStart"/>
      <w:r w:rsidRPr="00777816">
        <w:rPr>
          <w:sz w:val="26"/>
          <w:szCs w:val="26"/>
        </w:rPr>
        <w:t>Настоящим Положением определяется порядок предоставления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777816">
        <w:rPr>
          <w:sz w:val="26"/>
          <w:szCs w:val="26"/>
        </w:rPr>
        <w:t xml:space="preserve"> (далее - сведения о доходах, об имуществе и обязательствах имущественного характера).</w:t>
      </w:r>
    </w:p>
    <w:p w:rsidR="00C40B2D" w:rsidRDefault="00C40B2D" w:rsidP="00C40B2D">
      <w:pPr>
        <w:ind w:firstLine="708"/>
        <w:jc w:val="both"/>
        <w:rPr>
          <w:sz w:val="26"/>
          <w:szCs w:val="26"/>
        </w:rPr>
      </w:pPr>
      <w:bookmarkStart w:id="4" w:name="sub_1002"/>
      <w:bookmarkEnd w:id="3"/>
      <w:r w:rsidRPr="00777816">
        <w:rPr>
          <w:sz w:val="26"/>
          <w:szCs w:val="26"/>
        </w:rPr>
        <w:t>2. 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</w:t>
      </w:r>
      <w:r>
        <w:rPr>
          <w:sz w:val="26"/>
          <w:szCs w:val="26"/>
        </w:rPr>
        <w:t>:</w:t>
      </w:r>
    </w:p>
    <w:p w:rsidR="00C40B2D" w:rsidRDefault="00C40B2D" w:rsidP="00C40B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777816">
        <w:rPr>
          <w:sz w:val="26"/>
          <w:szCs w:val="26"/>
        </w:rPr>
        <w:t xml:space="preserve"> на гражданина, претендующего на замещение должности муниципальной службы,</w:t>
      </w:r>
      <w:r>
        <w:rPr>
          <w:sz w:val="26"/>
          <w:szCs w:val="26"/>
        </w:rPr>
        <w:t xml:space="preserve"> (далее гражданин);</w:t>
      </w:r>
    </w:p>
    <w:p w:rsidR="00C40B2D" w:rsidRDefault="00C40B2D" w:rsidP="00C40B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и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главы администрации муниципального образования «Поселок Приморье» (</w:t>
      </w:r>
      <w:proofErr w:type="spellStart"/>
      <w:r>
        <w:rPr>
          <w:sz w:val="26"/>
          <w:szCs w:val="26"/>
        </w:rPr>
        <w:t>дадее</w:t>
      </w:r>
      <w:proofErr w:type="spellEnd"/>
      <w:r>
        <w:rPr>
          <w:sz w:val="26"/>
          <w:szCs w:val="26"/>
        </w:rPr>
        <w:t xml:space="preserve"> – муниципальный служащий);</w:t>
      </w:r>
    </w:p>
    <w:p w:rsidR="00C40B2D" w:rsidRPr="00C40B2D" w:rsidRDefault="00C40B2D" w:rsidP="00C40B2D">
      <w:pPr>
        <w:ind w:firstLine="708"/>
        <w:jc w:val="both"/>
        <w:rPr>
          <w:sz w:val="26"/>
          <w:szCs w:val="26"/>
        </w:rPr>
      </w:pPr>
      <w:r w:rsidRPr="00C40B2D">
        <w:rPr>
          <w:sz w:val="26"/>
          <w:szCs w:val="26"/>
        </w:rPr>
        <w:t>в) на муниципального служащего, замещающего должность  муниципальной службы, не предусмотренную перечнем должностей, утвержденным постановлением главы администрации МО городское поселение «Город Светлогорск» (дале</w:t>
      </w:r>
      <w:proofErr w:type="gramStart"/>
      <w:r w:rsidRPr="00C40B2D">
        <w:rPr>
          <w:sz w:val="26"/>
          <w:szCs w:val="26"/>
        </w:rPr>
        <w:t>е-</w:t>
      </w:r>
      <w:proofErr w:type="gramEnd"/>
      <w:r w:rsidRPr="00C40B2D">
        <w:rPr>
          <w:sz w:val="26"/>
          <w:szCs w:val="26"/>
        </w:rPr>
        <w:t xml:space="preserve"> кандидат на должность, предусмотренную перечнем)».</w:t>
      </w:r>
    </w:p>
    <w:p w:rsidR="00C40B2D" w:rsidRPr="00777816" w:rsidRDefault="00C40B2D" w:rsidP="00C40B2D">
      <w:pPr>
        <w:ind w:firstLine="698"/>
        <w:jc w:val="both"/>
        <w:rPr>
          <w:sz w:val="26"/>
          <w:szCs w:val="26"/>
        </w:rPr>
      </w:pPr>
      <w:bookmarkStart w:id="5" w:name="sub_1003"/>
      <w:bookmarkEnd w:id="4"/>
      <w:r w:rsidRPr="00777816">
        <w:rPr>
          <w:sz w:val="26"/>
          <w:szCs w:val="26"/>
        </w:rPr>
        <w:t xml:space="preserve">3. Сведения о доходах, об имуществе и обязательствах имущественного характера представляются по утвержденным формам справок, утвержденным </w:t>
      </w:r>
      <w:bookmarkEnd w:id="5"/>
      <w:r>
        <w:rPr>
          <w:sz w:val="26"/>
          <w:szCs w:val="26"/>
        </w:rPr>
        <w:t>в соответствии с действующим законодательством</w:t>
      </w:r>
      <w:r w:rsidRPr="00777816">
        <w:rPr>
          <w:sz w:val="26"/>
          <w:szCs w:val="26"/>
        </w:rPr>
        <w:t xml:space="preserve">, </w:t>
      </w:r>
    </w:p>
    <w:p w:rsidR="00C40B2D" w:rsidRDefault="00C40B2D" w:rsidP="00C40B2D">
      <w:pPr>
        <w:ind w:firstLine="708"/>
        <w:jc w:val="both"/>
        <w:rPr>
          <w:sz w:val="26"/>
          <w:szCs w:val="26"/>
        </w:rPr>
      </w:pPr>
      <w:r w:rsidRPr="00777816">
        <w:rPr>
          <w:sz w:val="26"/>
          <w:szCs w:val="26"/>
        </w:rPr>
        <w:t xml:space="preserve">а) </w:t>
      </w:r>
      <w:r w:rsidRPr="00C40B2D">
        <w:rPr>
          <w:sz w:val="26"/>
          <w:szCs w:val="26"/>
        </w:rPr>
        <w:t>гражданами – при 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D60D34" w:rsidRPr="00D60D34" w:rsidRDefault="00D60D34" w:rsidP="00C40B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D60D34">
        <w:rPr>
          <w:sz w:val="28"/>
          <w:szCs w:val="28"/>
        </w:rPr>
        <w:t xml:space="preserve"> </w:t>
      </w:r>
      <w:r w:rsidRPr="00D60D34">
        <w:rPr>
          <w:sz w:val="26"/>
          <w:szCs w:val="26"/>
        </w:rPr>
        <w:t>кандидатами на должности, предусмотренные перечнем, при назначении на должности муниципальной службы, предусмотренные перечнем должностей, постановлением главы администрации МО «</w:t>
      </w:r>
      <w:r>
        <w:rPr>
          <w:sz w:val="26"/>
          <w:szCs w:val="26"/>
        </w:rPr>
        <w:t>Поселок Приморье»;</w:t>
      </w:r>
    </w:p>
    <w:p w:rsidR="00C40B2D" w:rsidRPr="00777816" w:rsidRDefault="00D60D34" w:rsidP="00C40B2D">
      <w:pPr>
        <w:ind w:firstLine="708"/>
        <w:jc w:val="both"/>
        <w:rPr>
          <w:sz w:val="26"/>
          <w:szCs w:val="26"/>
        </w:rPr>
      </w:pPr>
      <w:bookmarkStart w:id="6" w:name="sub_1302"/>
      <w:r>
        <w:rPr>
          <w:sz w:val="26"/>
          <w:szCs w:val="26"/>
        </w:rPr>
        <w:t>в</w:t>
      </w:r>
      <w:r w:rsidR="00C40B2D" w:rsidRPr="00777816">
        <w:rPr>
          <w:sz w:val="26"/>
          <w:szCs w:val="26"/>
        </w:rPr>
        <w:t xml:space="preserve">) муниципальными служащими, замещающими должности муниципальной службы, предусмотренные перечнем должностей, </w:t>
      </w:r>
      <w:r>
        <w:rPr>
          <w:sz w:val="26"/>
          <w:szCs w:val="26"/>
        </w:rPr>
        <w:t xml:space="preserve">утвержденным постановлением главы администрации МО «Поселок </w:t>
      </w:r>
      <w:proofErr w:type="spellStart"/>
      <w:r>
        <w:rPr>
          <w:sz w:val="26"/>
          <w:szCs w:val="26"/>
        </w:rPr>
        <w:t>Примоьре</w:t>
      </w:r>
      <w:proofErr w:type="spellEnd"/>
      <w:r>
        <w:rPr>
          <w:sz w:val="26"/>
          <w:szCs w:val="26"/>
        </w:rPr>
        <w:t>»</w:t>
      </w:r>
      <w:r w:rsidR="00C40B2D" w:rsidRPr="00777816">
        <w:rPr>
          <w:sz w:val="26"/>
          <w:szCs w:val="26"/>
        </w:rPr>
        <w:t xml:space="preserve">, - ежегодно, не позднее 30 апреля года, следующего </w:t>
      </w:r>
      <w:proofErr w:type="gramStart"/>
      <w:r w:rsidR="00C40B2D" w:rsidRPr="00777816">
        <w:rPr>
          <w:sz w:val="26"/>
          <w:szCs w:val="26"/>
        </w:rPr>
        <w:t>за</w:t>
      </w:r>
      <w:proofErr w:type="gramEnd"/>
      <w:r w:rsidR="00C40B2D" w:rsidRPr="00777816">
        <w:rPr>
          <w:sz w:val="26"/>
          <w:szCs w:val="26"/>
        </w:rPr>
        <w:t xml:space="preserve"> отчетным;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7" w:name="sub_1004"/>
      <w:bookmarkEnd w:id="6"/>
      <w:r w:rsidRPr="00777816">
        <w:rPr>
          <w:sz w:val="26"/>
          <w:szCs w:val="26"/>
        </w:rPr>
        <w:t>4.  Гражданин при назначении на должность муниципальной службы предоставляет:</w:t>
      </w:r>
    </w:p>
    <w:bookmarkEnd w:id="7"/>
    <w:p w:rsidR="00C40B2D" w:rsidRPr="00777816" w:rsidRDefault="00C40B2D" w:rsidP="00C40B2D">
      <w:pPr>
        <w:jc w:val="both"/>
        <w:rPr>
          <w:sz w:val="26"/>
          <w:szCs w:val="26"/>
        </w:rPr>
      </w:pPr>
      <w:r w:rsidRPr="00777816">
        <w:rPr>
          <w:sz w:val="26"/>
          <w:szCs w:val="26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и за два года, предшествующие</w:t>
      </w:r>
      <w:r w:rsidRPr="00777816">
        <w:rPr>
          <w:b/>
          <w:sz w:val="26"/>
          <w:szCs w:val="26"/>
        </w:rPr>
        <w:t xml:space="preserve"> </w:t>
      </w:r>
      <w:r w:rsidRPr="00777816">
        <w:rPr>
          <w:sz w:val="26"/>
          <w:szCs w:val="26"/>
        </w:rPr>
        <w:t>отчетному периоду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муниципальной службы (на отчетную дату).</w:t>
      </w:r>
    </w:p>
    <w:p w:rsidR="00C40B2D" w:rsidRDefault="00C40B2D" w:rsidP="00C40B2D">
      <w:pPr>
        <w:jc w:val="both"/>
        <w:rPr>
          <w:sz w:val="26"/>
          <w:szCs w:val="26"/>
        </w:rPr>
      </w:pPr>
      <w:proofErr w:type="gramStart"/>
      <w:r w:rsidRPr="00777816">
        <w:rPr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77816">
        <w:rPr>
          <w:sz w:val="26"/>
          <w:szCs w:val="26"/>
        </w:rPr>
        <w:t xml:space="preserve"> для замещения должности муниципальной службы (на отчетную дату).</w:t>
      </w:r>
    </w:p>
    <w:p w:rsidR="00D60D34" w:rsidRPr="00777816" w:rsidRDefault="00D60D34" w:rsidP="00D60D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Pr="00D60D34">
        <w:rPr>
          <w:sz w:val="26"/>
          <w:szCs w:val="26"/>
        </w:rPr>
        <w:t>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r>
        <w:rPr>
          <w:sz w:val="26"/>
          <w:szCs w:val="26"/>
        </w:rPr>
        <w:t>.</w:t>
      </w:r>
    </w:p>
    <w:p w:rsidR="00C40B2D" w:rsidRPr="00777816" w:rsidRDefault="00C40B2D" w:rsidP="00C40B2D">
      <w:pPr>
        <w:ind w:firstLine="708"/>
        <w:rPr>
          <w:sz w:val="26"/>
          <w:szCs w:val="26"/>
        </w:rPr>
      </w:pPr>
      <w:bookmarkStart w:id="8" w:name="sub_1005"/>
      <w:r w:rsidRPr="00777816">
        <w:rPr>
          <w:sz w:val="26"/>
          <w:szCs w:val="26"/>
        </w:rPr>
        <w:t>5. Муниципальный служащий представляет ежегодно:</w:t>
      </w:r>
    </w:p>
    <w:bookmarkEnd w:id="8"/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r w:rsidRPr="00777816">
        <w:rPr>
          <w:sz w:val="26"/>
          <w:szCs w:val="26"/>
        </w:rPr>
        <w:t>а) сведения о своих доходах, полученных за  отчетный период,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r w:rsidRPr="00777816">
        <w:rPr>
          <w:sz w:val="26"/>
          <w:szCs w:val="26"/>
        </w:rPr>
        <w:t xml:space="preserve">б) сведения о доходах супруги (супруга) и несовершеннолетних детей, полученных  за отчетный период (с </w:t>
      </w:r>
      <w:proofErr w:type="spellStart"/>
      <w:r w:rsidRPr="00777816">
        <w:rPr>
          <w:sz w:val="26"/>
          <w:szCs w:val="26"/>
        </w:rPr>
        <w:t>01января</w:t>
      </w:r>
      <w:proofErr w:type="spellEnd"/>
      <w:r w:rsidRPr="00777816">
        <w:rPr>
          <w:sz w:val="26"/>
          <w:szCs w:val="26"/>
        </w:rPr>
        <w:t xml:space="preserve"> по </w:t>
      </w:r>
      <w:proofErr w:type="spellStart"/>
      <w:r w:rsidRPr="00777816">
        <w:rPr>
          <w:sz w:val="26"/>
          <w:szCs w:val="26"/>
        </w:rPr>
        <w:t>31декабря</w:t>
      </w:r>
      <w:proofErr w:type="spellEnd"/>
      <w:r w:rsidRPr="00777816">
        <w:rPr>
          <w:sz w:val="26"/>
          <w:szCs w:val="26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40B2D" w:rsidRPr="00777816" w:rsidRDefault="00C40B2D" w:rsidP="00C40B2D">
      <w:pPr>
        <w:ind w:firstLine="540"/>
        <w:jc w:val="both"/>
        <w:rPr>
          <w:sz w:val="26"/>
          <w:szCs w:val="26"/>
        </w:rPr>
      </w:pPr>
      <w:bookmarkStart w:id="9" w:name="sub_1006"/>
      <w:r w:rsidRPr="00777816">
        <w:rPr>
          <w:sz w:val="26"/>
          <w:szCs w:val="26"/>
        </w:rPr>
        <w:t xml:space="preserve">6. Сведения о доходах, об имуществе и обязательствах имущественного характера предоставляются </w:t>
      </w:r>
      <w:r>
        <w:rPr>
          <w:sz w:val="26"/>
          <w:szCs w:val="26"/>
        </w:rPr>
        <w:t>главе администрации МО городское поселение «Город Светлогорск»</w:t>
      </w:r>
      <w:r w:rsidRPr="00777816">
        <w:rPr>
          <w:sz w:val="26"/>
          <w:szCs w:val="26"/>
        </w:rPr>
        <w:t>.</w:t>
      </w:r>
    </w:p>
    <w:p w:rsidR="00C40B2D" w:rsidRPr="00777816" w:rsidRDefault="00C40B2D" w:rsidP="00C40B2D">
      <w:pPr>
        <w:ind w:firstLine="540"/>
        <w:jc w:val="both"/>
        <w:rPr>
          <w:sz w:val="26"/>
          <w:szCs w:val="26"/>
        </w:rPr>
      </w:pPr>
      <w:bookmarkStart w:id="10" w:name="sub_1007"/>
      <w:bookmarkEnd w:id="9"/>
      <w:r w:rsidRPr="00777816">
        <w:rPr>
          <w:sz w:val="26"/>
          <w:szCs w:val="26"/>
        </w:rPr>
        <w:t xml:space="preserve">7. </w:t>
      </w:r>
      <w:proofErr w:type="gramStart"/>
      <w:r w:rsidRPr="00777816">
        <w:rPr>
          <w:sz w:val="26"/>
          <w:szCs w:val="26"/>
        </w:rPr>
        <w:t xml:space="preserve">В случае если, гражданин или муниципальный служащий обнаружили, что в представленных ими </w:t>
      </w:r>
      <w:r>
        <w:rPr>
          <w:sz w:val="26"/>
          <w:szCs w:val="26"/>
        </w:rPr>
        <w:t>главе администрации МО городское поселение «Город Светлогорск»</w:t>
      </w:r>
      <w:r w:rsidRPr="00777816">
        <w:rPr>
          <w:sz w:val="26"/>
          <w:szCs w:val="26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</w:p>
    <w:bookmarkEnd w:id="10"/>
    <w:p w:rsidR="00C40B2D" w:rsidRDefault="00D60D34" w:rsidP="00C40B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D34">
        <w:rPr>
          <w:sz w:val="26"/>
          <w:szCs w:val="26"/>
        </w:rPr>
        <w:t>Гражданин может представить уточненные сведения в течение одного месяца со дня представления сведений  в соответствии с подпунктом «а»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«</w:t>
      </w:r>
      <w:proofErr w:type="spellStart"/>
      <w:r w:rsidRPr="00D60D34">
        <w:rPr>
          <w:sz w:val="26"/>
          <w:szCs w:val="26"/>
        </w:rPr>
        <w:t>а.1</w:t>
      </w:r>
      <w:proofErr w:type="spellEnd"/>
      <w:r w:rsidRPr="00D60D34">
        <w:rPr>
          <w:sz w:val="26"/>
          <w:szCs w:val="26"/>
        </w:rPr>
        <w:t>»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</w:t>
      </w:r>
      <w:r w:rsidR="00C40B2D" w:rsidRPr="00D60D34">
        <w:rPr>
          <w:sz w:val="26"/>
          <w:szCs w:val="26"/>
        </w:rPr>
        <w:t>.</w:t>
      </w:r>
    </w:p>
    <w:p w:rsidR="00D60D34" w:rsidRPr="00D60D34" w:rsidRDefault="00D60D34" w:rsidP="00C40B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D34">
        <w:rPr>
          <w:sz w:val="26"/>
          <w:szCs w:val="26"/>
        </w:rPr>
        <w:t xml:space="preserve">Уточненные сведения, представленные гражданами  и государственными служащими, указанными в абзацах втором и третьем пункта 7 настоящего Положения, направляются Общим отделом администрации города Светлогорска по </w:t>
      </w:r>
      <w:r w:rsidRPr="00D60D34">
        <w:rPr>
          <w:sz w:val="26"/>
          <w:szCs w:val="26"/>
        </w:rPr>
        <w:lastRenderedPageBreak/>
        <w:t>вопросам противодействия коррупции в течение пяти дней после их представления в Общий отдел</w:t>
      </w:r>
      <w:r>
        <w:rPr>
          <w:sz w:val="26"/>
          <w:szCs w:val="26"/>
        </w:rPr>
        <w:t>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1" w:name="sub_1008"/>
      <w:r w:rsidRPr="00777816">
        <w:rPr>
          <w:sz w:val="26"/>
          <w:szCs w:val="26"/>
        </w:rPr>
        <w:t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2" w:name="sub_1009"/>
      <w:bookmarkEnd w:id="11"/>
      <w:r w:rsidRPr="00777816">
        <w:rPr>
          <w:sz w:val="26"/>
          <w:szCs w:val="26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</w:t>
      </w:r>
      <w:r>
        <w:rPr>
          <w:sz w:val="26"/>
          <w:szCs w:val="26"/>
        </w:rPr>
        <w:t xml:space="preserve"> и Калининградской области</w:t>
      </w:r>
      <w:r w:rsidRPr="00777816">
        <w:rPr>
          <w:sz w:val="26"/>
          <w:szCs w:val="26"/>
        </w:rPr>
        <w:t>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3" w:name="sub_1010"/>
      <w:bookmarkEnd w:id="12"/>
      <w:r w:rsidRPr="00777816">
        <w:rPr>
          <w:sz w:val="26"/>
          <w:szCs w:val="26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3"/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r w:rsidRPr="00777816">
        <w:rPr>
          <w:sz w:val="26"/>
          <w:szCs w:val="26"/>
        </w:rPr>
        <w:t>Эти сведения предоставляются руководителю органа местного самоуправления, а также иным должностным лицам в случаях, предусмотренных федеральными законами.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4" w:name="sub_1012"/>
      <w:r w:rsidRPr="00777816">
        <w:rPr>
          <w:sz w:val="26"/>
          <w:szCs w:val="26"/>
        </w:rPr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5" w:name="sub_1013"/>
      <w:bookmarkEnd w:id="14"/>
      <w:r w:rsidRPr="00777816">
        <w:rPr>
          <w:sz w:val="26"/>
          <w:szCs w:val="26"/>
        </w:rPr>
        <w:t xml:space="preserve">12. </w:t>
      </w:r>
      <w:proofErr w:type="gramStart"/>
      <w:r w:rsidRPr="00777816">
        <w:rPr>
          <w:sz w:val="26"/>
          <w:szCs w:val="26"/>
        </w:rPr>
        <w:t>Сведения о доходах, об имуществе и обязательствах имущественного характера, указанные в пунктах 4,5</w:t>
      </w:r>
      <w:r w:rsidRPr="00777816">
        <w:rPr>
          <w:color w:val="008000"/>
          <w:sz w:val="26"/>
          <w:szCs w:val="26"/>
          <w:u w:val="single"/>
        </w:rPr>
        <w:t xml:space="preserve"> </w:t>
      </w:r>
      <w:r w:rsidRPr="00777816">
        <w:rPr>
          <w:sz w:val="26"/>
          <w:szCs w:val="26"/>
        </w:rPr>
        <w:t>настоящего Положения,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bookmarkEnd w:id="15"/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r w:rsidRPr="00777816">
        <w:rPr>
          <w:sz w:val="26"/>
          <w:szCs w:val="26"/>
        </w:rPr>
        <w:t>В случае</w:t>
      </w:r>
      <w:proofErr w:type="gramStart"/>
      <w:r w:rsidRPr="00777816">
        <w:rPr>
          <w:sz w:val="26"/>
          <w:szCs w:val="26"/>
        </w:rPr>
        <w:t>,</w:t>
      </w:r>
      <w:proofErr w:type="gramEnd"/>
      <w:r w:rsidRPr="00777816">
        <w:rPr>
          <w:sz w:val="26"/>
          <w:szCs w:val="26"/>
        </w:rPr>
        <w:t xml:space="preserve"> если гражданин или муниципал</w:t>
      </w:r>
      <w:r>
        <w:rPr>
          <w:sz w:val="26"/>
          <w:szCs w:val="26"/>
        </w:rPr>
        <w:t xml:space="preserve">ьный служащий, предоставившие главе администрации МО городское поселение «Город Светлогорск» </w:t>
      </w:r>
      <w:r w:rsidRPr="00777816">
        <w:rPr>
          <w:sz w:val="26"/>
          <w:szCs w:val="26"/>
        </w:rPr>
        <w:t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эти справки возвращаются ему по их письменному заявлению вместе с другими документами.</w:t>
      </w:r>
    </w:p>
    <w:p w:rsidR="00C40B2D" w:rsidRPr="00777816" w:rsidRDefault="00C40B2D" w:rsidP="00C40B2D">
      <w:pPr>
        <w:ind w:firstLine="708"/>
        <w:jc w:val="both"/>
        <w:rPr>
          <w:sz w:val="26"/>
          <w:szCs w:val="26"/>
        </w:rPr>
      </w:pPr>
      <w:bookmarkStart w:id="16" w:name="sub_1014"/>
      <w:r w:rsidRPr="00777816">
        <w:rPr>
          <w:sz w:val="26"/>
          <w:szCs w:val="26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bookmarkEnd w:id="16"/>
    <w:p w:rsidR="00C40B2D" w:rsidRPr="00D60D34" w:rsidRDefault="00D60D34" w:rsidP="00D60D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14. </w:t>
      </w:r>
      <w:r w:rsidRPr="00D60D34">
        <w:rPr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 Положением гражданином </w:t>
      </w:r>
      <w:r w:rsidRPr="00D60D34">
        <w:rPr>
          <w:sz w:val="26"/>
          <w:szCs w:val="26"/>
        </w:rPr>
        <w:lastRenderedPageBreak/>
        <w:t xml:space="preserve">или кандидатом на должность, предусмотренную перечнем, а также представляемые  муниципальным служащим ежегодно, и информация о результатах проверки достоверности и полноты сведений приобщаются к личному делу муниципального служащего. </w:t>
      </w:r>
      <w:proofErr w:type="gramStart"/>
      <w:r w:rsidRPr="00D60D34">
        <w:rPr>
          <w:sz w:val="26"/>
          <w:szCs w:val="26"/>
        </w:rPr>
        <w:t>В случае если гражданин или кандидат на должность, предусмотренную Перечнем, представившие в Общий отдел администрации города Светлогорска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</w:t>
      </w:r>
      <w:proofErr w:type="gramEnd"/>
      <w:r w:rsidRPr="00D60D34">
        <w:rPr>
          <w:sz w:val="26"/>
          <w:szCs w:val="26"/>
        </w:rPr>
        <w:t xml:space="preserve"> вместе с другими документами</w:t>
      </w: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Default="00C40B2D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D60D34" w:rsidRDefault="00D60D34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777816" w:rsidRDefault="00C40B2D" w:rsidP="00C40B2D">
      <w:pPr>
        <w:rPr>
          <w:sz w:val="26"/>
          <w:szCs w:val="26"/>
        </w:rPr>
      </w:pPr>
    </w:p>
    <w:p w:rsidR="00C40B2D" w:rsidRPr="00157F17" w:rsidRDefault="00C40B2D" w:rsidP="00C40B2D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C40B2D" w:rsidRDefault="00C40B2D" w:rsidP="00D60D34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к постановлению главы 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57F17">
        <w:rPr>
          <w:rFonts w:ascii="Courier New" w:hAnsi="Courier New" w:cs="Courier New"/>
          <w:sz w:val="20"/>
          <w:szCs w:val="20"/>
        </w:rPr>
        <w:t xml:space="preserve">МО </w:t>
      </w:r>
    </w:p>
    <w:p w:rsidR="00C40B2D" w:rsidRPr="00157F17" w:rsidRDefault="00C40B2D" w:rsidP="00D60D34">
      <w:pPr>
        <w:ind w:left="2829" w:firstLine="709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«</w:t>
      </w:r>
      <w:r w:rsidR="00D60D34">
        <w:rPr>
          <w:rFonts w:ascii="Courier New" w:hAnsi="Courier New" w:cs="Courier New"/>
          <w:sz w:val="20"/>
          <w:szCs w:val="20"/>
        </w:rPr>
        <w:t>Поселок Приморье</w:t>
      </w:r>
      <w:r w:rsidRPr="00157F17">
        <w:rPr>
          <w:rFonts w:ascii="Courier New" w:hAnsi="Courier New" w:cs="Courier New"/>
          <w:sz w:val="20"/>
          <w:szCs w:val="20"/>
        </w:rPr>
        <w:t>»</w:t>
      </w:r>
    </w:p>
    <w:p w:rsidR="00C40B2D" w:rsidRPr="00157F17" w:rsidRDefault="00C40B2D" w:rsidP="00D60D34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t>от</w:t>
      </w:r>
      <w:r w:rsidR="00D60D34">
        <w:rPr>
          <w:rFonts w:ascii="Courier New" w:hAnsi="Courier New" w:cs="Courier New"/>
          <w:sz w:val="20"/>
          <w:szCs w:val="20"/>
        </w:rPr>
        <w:t xml:space="preserve"> 01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60D34">
        <w:rPr>
          <w:rFonts w:ascii="Courier New" w:hAnsi="Courier New" w:cs="Courier New"/>
          <w:sz w:val="20"/>
          <w:szCs w:val="20"/>
        </w:rPr>
        <w:t>февраля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57F17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1</w:t>
      </w:r>
      <w:r w:rsidR="00D60D34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57F17">
        <w:rPr>
          <w:rFonts w:ascii="Courier New" w:hAnsi="Courier New" w:cs="Courier New"/>
          <w:sz w:val="20"/>
          <w:szCs w:val="20"/>
        </w:rPr>
        <w:t>года</w:t>
      </w:r>
      <w:r>
        <w:rPr>
          <w:rFonts w:ascii="Courier New" w:hAnsi="Courier New" w:cs="Courier New"/>
          <w:sz w:val="20"/>
          <w:szCs w:val="20"/>
        </w:rPr>
        <w:t xml:space="preserve"> №0</w:t>
      </w:r>
      <w:r w:rsidR="00D60D34">
        <w:rPr>
          <w:rFonts w:ascii="Courier New" w:hAnsi="Courier New" w:cs="Courier New"/>
          <w:sz w:val="20"/>
          <w:szCs w:val="20"/>
        </w:rPr>
        <w:t>5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В _____________________________________________________________________________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(указывается наименование кадрового подразделения федерального государственного органа, иного органа или организации)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bookmarkStart w:id="17" w:name="Par71"/>
      <w:bookmarkEnd w:id="17"/>
      <w:r w:rsidRPr="00157F17">
        <w:t xml:space="preserve">                                СПРАВКА </w:t>
      </w:r>
      <w:hyperlink w:anchor="Par605" w:history="1">
        <w:r w:rsidRPr="00157F17">
          <w:rPr>
            <w:color w:val="0000FF"/>
          </w:rPr>
          <w:t>&lt;1&gt;</w:t>
        </w:r>
      </w:hyperlink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о доходах, расходах, об имуществе и обязательствах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     имущественного характера </w:t>
      </w:r>
      <w:hyperlink w:anchor="Par606" w:history="1">
        <w:r w:rsidRPr="00157F17">
          <w:rPr>
            <w:color w:val="0000FF"/>
          </w:rPr>
          <w:t>&lt;2&gt;</w:t>
        </w:r>
      </w:hyperlink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Я, 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__________________________________________________________________________,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</w:t>
      </w:r>
      <w:proofErr w:type="gramStart"/>
      <w:r w:rsidRPr="00157F17">
        <w:t>(фамилия, имя, отчество, дата рождения, серия и номер паспорта,</w:t>
      </w:r>
      <w:proofErr w:type="gramEnd"/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дата выдачи и орган, выдавший паспорт)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__________________________________________________________________________,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</w:t>
      </w:r>
      <w:proofErr w:type="gramStart"/>
      <w:r w:rsidRPr="00157F17">
        <w:t>(место работы (службы), занимаемая (замещаемая) должность; в случае</w:t>
      </w:r>
      <w:proofErr w:type="gramEnd"/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отсутствия основного места работы (службы) - род занятий; должность,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на </w:t>
      </w:r>
      <w:proofErr w:type="gramStart"/>
      <w:r w:rsidRPr="00157F17">
        <w:t>замещение</w:t>
      </w:r>
      <w:proofErr w:type="gramEnd"/>
      <w:r w:rsidRPr="00157F17">
        <w:t xml:space="preserve"> которой претендует гражданин (если применимо))</w:t>
      </w:r>
    </w:p>
    <w:p w:rsidR="00C40B2D" w:rsidRPr="00157F17" w:rsidRDefault="00C40B2D" w:rsidP="00C40B2D">
      <w:pPr>
        <w:pStyle w:val="ConsPlusNonformat"/>
        <w:jc w:val="both"/>
      </w:pPr>
      <w:proofErr w:type="gramStart"/>
      <w:r w:rsidRPr="00157F17">
        <w:t>зарегистрированный</w:t>
      </w:r>
      <w:proofErr w:type="gramEnd"/>
      <w:r w:rsidRPr="00157F17">
        <w:t xml:space="preserve"> по адресу: ____________________________________________,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                    (адрес места регистрации)</w:t>
      </w:r>
    </w:p>
    <w:p w:rsidR="00C40B2D" w:rsidRPr="00157F17" w:rsidRDefault="00C40B2D" w:rsidP="00C40B2D">
      <w:pPr>
        <w:pStyle w:val="ConsPlusNonformat"/>
        <w:jc w:val="both"/>
      </w:pPr>
      <w:r w:rsidRPr="00157F17">
        <w:t>сообщаю   сведения   о   доходах,   расходах   своих,  супруги   (супруга),</w:t>
      </w:r>
    </w:p>
    <w:p w:rsidR="00C40B2D" w:rsidRPr="00157F17" w:rsidRDefault="00C40B2D" w:rsidP="00C40B2D">
      <w:pPr>
        <w:pStyle w:val="ConsPlusNonformat"/>
        <w:jc w:val="both"/>
      </w:pPr>
      <w:r w:rsidRPr="00157F17">
        <w:t>несовершеннолетнего ребенка (</w:t>
      </w:r>
      <w:proofErr w:type="gramStart"/>
      <w:r w:rsidRPr="00157F17">
        <w:t>нужное</w:t>
      </w:r>
      <w:proofErr w:type="gramEnd"/>
      <w:r w:rsidRPr="00157F17">
        <w:t xml:space="preserve"> подчеркнуть)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</w:t>
      </w:r>
      <w:proofErr w:type="gramStart"/>
      <w:r w:rsidRPr="00157F17">
        <w:t>(фамилия, имя, отчество, год рождения, серия и номер паспорта,</w:t>
      </w:r>
      <w:proofErr w:type="gramEnd"/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дата выдачи и орган, выдавший паспорт)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</w:t>
      </w:r>
      <w:proofErr w:type="gramStart"/>
      <w:r w:rsidRPr="00157F17">
        <w:t>(адрес места регистрации, основное место работы (службы), занимаемая</w:t>
      </w:r>
      <w:proofErr w:type="gramEnd"/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        (замещаемая) должность)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(в случае отсутствия основного места работы (службы) - род занятий)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за    отчетный   период   с  1  января  20__ г.   по   31  декабря  20__ г.</w:t>
      </w:r>
    </w:p>
    <w:p w:rsidR="00C40B2D" w:rsidRPr="00157F17" w:rsidRDefault="00C40B2D" w:rsidP="00C40B2D">
      <w:pPr>
        <w:pStyle w:val="ConsPlusNonformat"/>
        <w:jc w:val="both"/>
      </w:pPr>
      <w:r w:rsidRPr="00157F17">
        <w:t>об                         имуществе,                         принадлежащем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       (фамилия, имя, отчество)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на   праве   собственности,   о   вкладах  в  банках,  ценных  бумагах,  </w:t>
      </w:r>
      <w:proofErr w:type="gramStart"/>
      <w:r w:rsidRPr="00157F17">
        <w:t>об</w:t>
      </w:r>
      <w:proofErr w:type="gramEnd"/>
    </w:p>
    <w:p w:rsidR="00C40B2D" w:rsidRPr="00157F17" w:rsidRDefault="00C40B2D" w:rsidP="00C40B2D">
      <w:pPr>
        <w:pStyle w:val="ConsPlusNonformat"/>
        <w:jc w:val="both"/>
      </w:pPr>
      <w:proofErr w:type="gramStart"/>
      <w:r w:rsidRPr="00157F17">
        <w:t>обязательствах</w:t>
      </w:r>
      <w:proofErr w:type="gramEnd"/>
      <w:r w:rsidRPr="00157F17">
        <w:t xml:space="preserve"> имущественного характера по состоянию на "__" ______ 20__ г.</w:t>
      </w:r>
    </w:p>
    <w:p w:rsidR="00C40B2D" w:rsidRPr="00157F17" w:rsidRDefault="00C40B2D" w:rsidP="00C40B2D">
      <w:pPr>
        <w:pStyle w:val="ConsPlusNonformat"/>
        <w:jc w:val="both"/>
      </w:pPr>
    </w:p>
    <w:p w:rsidR="00C40B2D" w:rsidRDefault="00C40B2D" w:rsidP="00C40B2D">
      <w:pPr>
        <w:pStyle w:val="ConsPlusNonformat"/>
        <w:jc w:val="both"/>
      </w:pPr>
      <w:bookmarkStart w:id="18" w:name="Par106"/>
      <w:bookmarkEnd w:id="18"/>
      <w:r w:rsidRPr="00157F17">
        <w:t xml:space="preserve">    Раздел 1. Сведения о доходах </w:t>
      </w:r>
      <w:hyperlink w:anchor="Par607" w:history="1">
        <w:r w:rsidRPr="00157F17">
          <w:rPr>
            <w:color w:val="0000FF"/>
          </w:rPr>
          <w:t>&lt;3&gt;</w:t>
        </w:r>
      </w:hyperlink>
    </w:p>
    <w:p w:rsidR="00C40B2D" w:rsidRPr="00157F17" w:rsidRDefault="00C40B2D" w:rsidP="00C40B2D">
      <w:pPr>
        <w:pStyle w:val="ConsPlusNonformat"/>
        <w:jc w:val="both"/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6145"/>
        <w:gridCol w:w="2616"/>
      </w:tblGrid>
      <w:tr w:rsidR="00C40B2D" w:rsidRPr="00157F17" w:rsidTr="00C40B2D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608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C40B2D" w:rsidRPr="00157F17" w:rsidTr="00C40B2D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C40B2D" w:rsidRPr="00157F17" w:rsidTr="00C40B2D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Default="00C40B2D" w:rsidP="00C40B2D">
      <w:pPr>
        <w:pStyle w:val="ConsPlusNonformat"/>
        <w:jc w:val="both"/>
      </w:pPr>
      <w:bookmarkStart w:id="19" w:name="Par142"/>
      <w:bookmarkEnd w:id="19"/>
    </w:p>
    <w:p w:rsidR="00C40B2D" w:rsidRDefault="00C40B2D" w:rsidP="00C40B2D">
      <w:pPr>
        <w:pStyle w:val="ConsPlusNonformat"/>
        <w:jc w:val="both"/>
      </w:pPr>
      <w:r w:rsidRPr="00157F17">
        <w:t xml:space="preserve">    Раздел 2. Сведения о расходах </w:t>
      </w:r>
      <w:hyperlink w:anchor="Par609" w:history="1">
        <w:r w:rsidRPr="00157F17">
          <w:rPr>
            <w:color w:val="0000FF"/>
          </w:rPr>
          <w:t>&lt;5&gt;</w:t>
        </w:r>
      </w:hyperlink>
    </w:p>
    <w:p w:rsidR="00C40B2D" w:rsidRPr="00157F17" w:rsidRDefault="00C40B2D" w:rsidP="00C40B2D">
      <w:pPr>
        <w:pStyle w:val="ConsPlusNonformat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40B2D" w:rsidRPr="00157F17" w:rsidTr="00C40B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w:anchor="Par61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C40B2D" w:rsidRPr="00157F17" w:rsidTr="00C40B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C40B2D" w:rsidRPr="00157F17" w:rsidTr="00C40B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bookmarkStart w:id="20" w:name="Par223"/>
      <w:bookmarkEnd w:id="20"/>
      <w:r w:rsidRPr="00157F17">
        <w:t xml:space="preserve">    Раздел 3. Сведения об имуществе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bookmarkStart w:id="21" w:name="Par225"/>
      <w:bookmarkEnd w:id="21"/>
      <w:r w:rsidRPr="00157F17">
        <w:t xml:space="preserve">    3.1. Недвижимое имущество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40B2D" w:rsidRPr="00157F17" w:rsidTr="00C4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hyperlink w:anchor="Par61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C40B2D" w:rsidRPr="00157F17" w:rsidTr="00C4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61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&lt;9&gt;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Жилые дома, дачи:</w:t>
            </w:r>
          </w:p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Default="00C40B2D" w:rsidP="00C40B2D">
      <w:pPr>
        <w:pStyle w:val="ConsPlusNonformat"/>
        <w:jc w:val="both"/>
      </w:pPr>
      <w:bookmarkStart w:id="22" w:name="Par320"/>
      <w:bookmarkEnd w:id="22"/>
      <w:r w:rsidRPr="00157F17">
        <w:t xml:space="preserve">    3.2. Транспортные средства</w:t>
      </w:r>
    </w:p>
    <w:p w:rsidR="00C40B2D" w:rsidRDefault="00C40B2D" w:rsidP="00C40B2D">
      <w:pPr>
        <w:pStyle w:val="ConsPlusNonformat"/>
        <w:jc w:val="both"/>
      </w:pPr>
    </w:p>
    <w:p w:rsidR="00C40B2D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40B2D" w:rsidRPr="00157F17" w:rsidTr="00C4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hyperlink w:anchor="Par614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C40B2D" w:rsidRPr="00157F17" w:rsidTr="00C40B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bookmarkStart w:id="23" w:name="Par393"/>
      <w:bookmarkEnd w:id="23"/>
      <w:r w:rsidRPr="00157F17">
        <w:t xml:space="preserve">    Раздел 4. Сведения о счетах в банках и иных кредитных организациях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40B2D" w:rsidRPr="00157F17" w:rsidTr="00C40B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 валюта счета </w:t>
            </w:r>
            <w:hyperlink w:anchor="Par615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ar616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&lt;12&gt;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17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&lt;13&gt;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C40B2D" w:rsidRPr="00157F17" w:rsidTr="00C40B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bookmarkStart w:id="24" w:name="Par426"/>
      <w:bookmarkEnd w:id="24"/>
      <w:r w:rsidRPr="00157F17">
        <w:t xml:space="preserve">    Раздел 5. Сведения о ценных бумагах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bookmarkStart w:id="25" w:name="Par428"/>
      <w:bookmarkEnd w:id="25"/>
      <w:r w:rsidRPr="00157F17">
        <w:t xml:space="preserve">    5.1. Акции и иное участие в коммерческих организациях и фондах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</w:t>
            </w:r>
            <w:hyperlink w:anchor="Par619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&lt;15&gt;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Доля участия </w:t>
            </w:r>
            <w:hyperlink w:anchor="Par62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участия </w:t>
            </w:r>
            <w:hyperlink w:anchor="Par62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bookmarkStart w:id="26" w:name="Par473"/>
      <w:bookmarkEnd w:id="26"/>
      <w:r w:rsidRPr="00157F17">
        <w:t xml:space="preserve">   5.2. Иные ценные бумаги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ценной бумаги </w:t>
            </w:r>
            <w:hyperlink w:anchor="Par62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</w:t>
            </w:r>
            <w:hyperlink w:anchor="Par62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&lt;19&gt;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Итого   по   </w:t>
      </w:r>
      <w:hyperlink w:anchor="Par426" w:history="1">
        <w:r w:rsidRPr="00157F17">
          <w:rPr>
            <w:color w:val="0000FF"/>
          </w:rPr>
          <w:t>разделу   5</w:t>
        </w:r>
      </w:hyperlink>
      <w:r w:rsidRPr="00157F17">
        <w:t xml:space="preserve">   "Сведения   о   ценных   бумагах"  </w:t>
      </w:r>
      <w:proofErr w:type="gramStart"/>
      <w:r w:rsidRPr="00157F17">
        <w:t>суммарная</w:t>
      </w:r>
      <w:proofErr w:type="gramEnd"/>
    </w:p>
    <w:p w:rsidR="00C40B2D" w:rsidRPr="00157F17" w:rsidRDefault="00C40B2D" w:rsidP="00C40B2D">
      <w:pPr>
        <w:pStyle w:val="ConsPlusNonformat"/>
        <w:jc w:val="both"/>
      </w:pPr>
      <w:r w:rsidRPr="00157F17">
        <w:t xml:space="preserve">декларированная стоимость ценных бумаг, включая доли участия </w:t>
      </w:r>
      <w:proofErr w:type="gramStart"/>
      <w:r w:rsidRPr="00157F17">
        <w:t>в</w:t>
      </w:r>
      <w:proofErr w:type="gramEnd"/>
      <w:r w:rsidRPr="00157F17">
        <w:t xml:space="preserve"> коммерческих</w:t>
      </w:r>
    </w:p>
    <w:p w:rsidR="00C40B2D" w:rsidRPr="00157F17" w:rsidRDefault="00C40B2D" w:rsidP="00C40B2D">
      <w:pPr>
        <w:pStyle w:val="ConsPlusNonformat"/>
        <w:jc w:val="both"/>
      </w:pPr>
      <w:proofErr w:type="gramStart"/>
      <w:r w:rsidRPr="00157F17">
        <w:t>организациях</w:t>
      </w:r>
      <w:proofErr w:type="gramEnd"/>
      <w:r w:rsidRPr="00157F17">
        <w:t xml:space="preserve"> (руб.), 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______________________________________.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bookmarkStart w:id="27" w:name="Par529"/>
      <w:bookmarkEnd w:id="27"/>
      <w:r w:rsidRPr="00157F17">
        <w:t xml:space="preserve">    Раздел 6. Сведения об обязательствах имущественного характера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bookmarkStart w:id="28" w:name="Par531"/>
      <w:bookmarkEnd w:id="28"/>
      <w:r w:rsidRPr="00157F17">
        <w:t xml:space="preserve">    6.1. Объекты недвижимого имущества, находящиеся в пользовании </w:t>
      </w:r>
      <w:hyperlink w:anchor="Par624" w:history="1">
        <w:r w:rsidRPr="00157F17">
          <w:rPr>
            <w:color w:val="0000FF"/>
          </w:rPr>
          <w:t>&lt;20&gt;</w:t>
        </w:r>
      </w:hyperlink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имущества </w:t>
            </w:r>
            <w:hyperlink w:anchor="Par625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Вид и сроки пользования </w:t>
            </w:r>
            <w:hyperlink w:anchor="Par626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пользования </w:t>
            </w:r>
            <w:hyperlink w:anchor="Par627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Площадь (кв. м)</w:t>
            </w: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bookmarkStart w:id="29" w:name="Par564"/>
      <w:bookmarkEnd w:id="29"/>
      <w:r w:rsidRPr="00157F17">
        <w:t xml:space="preserve">    6.2. Срочные обязательства финансового характера </w:t>
      </w:r>
      <w:hyperlink w:anchor="Par628" w:history="1">
        <w:r w:rsidRPr="00157F17">
          <w:rPr>
            <w:color w:val="0000FF"/>
          </w:rPr>
          <w:t>&lt;24&gt;</w:t>
        </w:r>
      </w:hyperlink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40B2D" w:rsidRPr="00157F17" w:rsidTr="00C40B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157F1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Содержание обязательства </w:t>
            </w:r>
            <w:hyperlink w:anchor="Par629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Кредитор (должник) </w:t>
            </w:r>
            <w:hyperlink w:anchor="Par630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Основание возникновения </w:t>
            </w:r>
            <w:hyperlink w:anchor="Par631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&lt;28&gt;</w:t>
              </w:r>
            </w:hyperlink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 xml:space="preserve">Условия обязательства </w:t>
            </w:r>
            <w:hyperlink w:anchor="Par633" w:history="1">
              <w:r w:rsidRPr="00157F1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C40B2D" w:rsidRPr="00157F17" w:rsidTr="00C40B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40B2D" w:rsidRPr="00157F17" w:rsidTr="00C40B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B2D" w:rsidRPr="00157F17" w:rsidTr="00C40B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7F17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2D" w:rsidRPr="00157F17" w:rsidRDefault="00C40B2D" w:rsidP="00C40B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Достоверность и полноту настоящих сведений подтверждаю.</w:t>
      </w:r>
    </w:p>
    <w:p w:rsidR="00C40B2D" w:rsidRPr="00157F17" w:rsidRDefault="00C40B2D" w:rsidP="00C40B2D">
      <w:pPr>
        <w:pStyle w:val="ConsPlusNonformat"/>
        <w:jc w:val="both"/>
      </w:pPr>
    </w:p>
    <w:p w:rsidR="00C40B2D" w:rsidRPr="00157F17" w:rsidRDefault="00C40B2D" w:rsidP="00C40B2D">
      <w:pPr>
        <w:pStyle w:val="ConsPlusNonformat"/>
        <w:jc w:val="both"/>
      </w:pPr>
      <w:r w:rsidRPr="00157F17">
        <w:t>"__" _______________ 20__ г. 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                (подпись лица, представляющего сведения)</w:t>
      </w:r>
    </w:p>
    <w:p w:rsidR="00C40B2D" w:rsidRPr="00157F17" w:rsidRDefault="00C40B2D" w:rsidP="00C40B2D">
      <w:pPr>
        <w:pStyle w:val="ConsPlusNonformat"/>
        <w:jc w:val="both"/>
      </w:pPr>
      <w:r w:rsidRPr="00157F17">
        <w:t>___________________________________________________________________________</w:t>
      </w:r>
    </w:p>
    <w:p w:rsidR="00C40B2D" w:rsidRPr="00157F17" w:rsidRDefault="00C40B2D" w:rsidP="00C40B2D">
      <w:pPr>
        <w:pStyle w:val="ConsPlusNonformat"/>
        <w:jc w:val="both"/>
      </w:pPr>
      <w:r w:rsidRPr="00157F17">
        <w:t xml:space="preserve">                (Ф.И.О. и подпись лица, принявшего справку)</w:t>
      </w:r>
    </w:p>
    <w:p w:rsidR="00C40B2D" w:rsidRPr="00157F17" w:rsidRDefault="00C40B2D" w:rsidP="00C40B2D">
      <w:pPr>
        <w:pStyle w:val="ConsPlusNonformat"/>
        <w:jc w:val="both"/>
        <w:sectPr w:rsidR="00C40B2D" w:rsidRPr="00157F17" w:rsidSect="00C40B2D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57F17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0" w:name="Par605"/>
      <w:bookmarkEnd w:id="30"/>
      <w:r w:rsidRPr="00157F17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З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1" w:name="Par606"/>
      <w:bookmarkEnd w:id="31"/>
      <w:r w:rsidRPr="00157F17">
        <w:rPr>
          <w:rFonts w:ascii="Courier New" w:hAnsi="Courier New" w:cs="Courier New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2" w:name="Par607"/>
      <w:bookmarkEnd w:id="32"/>
      <w:r w:rsidRPr="00157F17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3" w:name="Par608"/>
      <w:bookmarkEnd w:id="33"/>
      <w:r w:rsidRPr="00157F17">
        <w:rPr>
          <w:rFonts w:ascii="Courier New" w:hAnsi="Courier New" w:cs="Courier New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4" w:name="Par609"/>
      <w:bookmarkEnd w:id="34"/>
      <w:r w:rsidRPr="00157F17">
        <w:rPr>
          <w:rFonts w:ascii="Courier New" w:hAnsi="Courier New" w:cs="Courier New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</w:t>
      </w:r>
      <w:proofErr w:type="spellStart"/>
      <w:r w:rsidRPr="00157F17">
        <w:rPr>
          <w:rFonts w:ascii="Courier New" w:hAnsi="Courier New" w:cs="Courier New"/>
          <w:sz w:val="20"/>
          <w:szCs w:val="20"/>
        </w:rPr>
        <w:t>N</w:t>
      </w:r>
      <w:proofErr w:type="spellEnd"/>
      <w:r w:rsidRPr="00157F17">
        <w:rPr>
          <w:rFonts w:ascii="Courier New" w:hAnsi="Courier New" w:cs="Courier New"/>
          <w:sz w:val="20"/>
          <w:szCs w:val="20"/>
        </w:rPr>
        <w:t xml:space="preserve"> 230-ФЗ "О 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контроле за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5" w:name="Par610"/>
      <w:bookmarkEnd w:id="35"/>
      <w:r w:rsidRPr="00157F17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6" w:name="Par611"/>
      <w:bookmarkEnd w:id="36"/>
      <w:r w:rsidRPr="00157F17">
        <w:rPr>
          <w:rFonts w:ascii="Courier New" w:hAnsi="Courier New" w:cs="Courier New"/>
          <w:sz w:val="20"/>
          <w:szCs w:val="20"/>
        </w:rPr>
        <w:t>&lt;7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7" w:name="Par612"/>
      <w:bookmarkEnd w:id="37"/>
      <w:r w:rsidRPr="00157F17">
        <w:rPr>
          <w:rFonts w:ascii="Courier New" w:hAnsi="Courier New" w:cs="Courier New"/>
          <w:sz w:val="20"/>
          <w:szCs w:val="20"/>
        </w:rPr>
        <w:t>&lt;8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Федерального закона от 7 мая 2013 г. </w:t>
      </w:r>
      <w:proofErr w:type="spellStart"/>
      <w:r w:rsidRPr="00157F17">
        <w:rPr>
          <w:rFonts w:ascii="Courier New" w:hAnsi="Courier New" w:cs="Courier New"/>
          <w:sz w:val="20"/>
          <w:szCs w:val="20"/>
        </w:rPr>
        <w:t>N</w:t>
      </w:r>
      <w:proofErr w:type="spellEnd"/>
      <w:r w:rsidRPr="00157F17">
        <w:rPr>
          <w:rFonts w:ascii="Courier New" w:hAnsi="Courier New" w:cs="Courier New"/>
          <w:sz w:val="20"/>
          <w:szCs w:val="20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8" w:name="Par613"/>
      <w:bookmarkEnd w:id="38"/>
      <w:r w:rsidRPr="00157F17">
        <w:rPr>
          <w:rFonts w:ascii="Courier New" w:hAnsi="Courier New" w:cs="Courier New"/>
          <w:sz w:val="20"/>
          <w:szCs w:val="20"/>
        </w:rPr>
        <w:t>&lt;9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9" w:name="Par614"/>
      <w:bookmarkEnd w:id="39"/>
      <w:r w:rsidRPr="00157F17">
        <w:rPr>
          <w:rFonts w:ascii="Courier New" w:hAnsi="Courier New" w:cs="Courier New"/>
          <w:sz w:val="20"/>
          <w:szCs w:val="20"/>
        </w:rPr>
        <w:t>&lt;10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0" w:name="Par615"/>
      <w:bookmarkEnd w:id="40"/>
      <w:r w:rsidRPr="00157F17">
        <w:rPr>
          <w:rFonts w:ascii="Courier New" w:hAnsi="Courier New" w:cs="Courier New"/>
          <w:sz w:val="20"/>
          <w:szCs w:val="20"/>
        </w:rPr>
        <w:t>&lt;11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1" w:name="Par616"/>
      <w:bookmarkEnd w:id="41"/>
      <w:r w:rsidRPr="00157F17">
        <w:rPr>
          <w:rFonts w:ascii="Courier New" w:hAnsi="Courier New" w:cs="Courier New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2" w:name="Par617"/>
      <w:bookmarkEnd w:id="42"/>
      <w:r w:rsidRPr="00157F17">
        <w:rPr>
          <w:rFonts w:ascii="Courier New" w:hAnsi="Courier New" w:cs="Courier New"/>
          <w:sz w:val="20"/>
          <w:szCs w:val="20"/>
        </w:rPr>
        <w:t>&lt;13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3" w:name="Par618"/>
      <w:bookmarkEnd w:id="43"/>
      <w:r w:rsidRPr="00157F17">
        <w:rPr>
          <w:rFonts w:ascii="Courier New" w:hAnsi="Courier New" w:cs="Courier New"/>
          <w:sz w:val="20"/>
          <w:szCs w:val="20"/>
        </w:rPr>
        <w:t>&lt;14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4" w:name="Par619"/>
      <w:bookmarkEnd w:id="44"/>
      <w:r w:rsidRPr="00157F17">
        <w:rPr>
          <w:rFonts w:ascii="Courier New" w:hAnsi="Courier New" w:cs="Courier New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5" w:name="Par620"/>
      <w:bookmarkEnd w:id="45"/>
      <w:r w:rsidRPr="00157F17">
        <w:rPr>
          <w:rFonts w:ascii="Courier New" w:hAnsi="Courier New" w:cs="Courier New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6" w:name="Par621"/>
      <w:bookmarkEnd w:id="46"/>
      <w:r w:rsidRPr="00157F17">
        <w:rPr>
          <w:rFonts w:ascii="Courier New" w:hAnsi="Courier New" w:cs="Courier New"/>
          <w:sz w:val="20"/>
          <w:szCs w:val="20"/>
        </w:rPr>
        <w:t>&lt;17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</w:t>
      </w:r>
      <w:r w:rsidRPr="00157F17">
        <w:rPr>
          <w:rFonts w:ascii="Courier New" w:hAnsi="Courier New" w:cs="Courier New"/>
          <w:sz w:val="20"/>
          <w:szCs w:val="20"/>
        </w:rPr>
        <w:lastRenderedPageBreak/>
        <w:t>реквизиты (дата, номер) соответствующего договора или акта.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7" w:name="Par622"/>
      <w:bookmarkEnd w:id="47"/>
      <w:r w:rsidRPr="00157F17">
        <w:rPr>
          <w:rFonts w:ascii="Courier New" w:hAnsi="Courier New" w:cs="Courier New"/>
          <w:sz w:val="20"/>
          <w:szCs w:val="20"/>
        </w:rPr>
        <w:t>&lt;18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157F17">
          <w:rPr>
            <w:rFonts w:ascii="Courier New" w:hAnsi="Courier New" w:cs="Courier New"/>
            <w:color w:val="0000FF"/>
            <w:sz w:val="20"/>
            <w:szCs w:val="20"/>
          </w:rPr>
          <w:t>подразделе 5.1</w:t>
        </w:r>
      </w:hyperlink>
      <w:r w:rsidRPr="00157F17">
        <w:rPr>
          <w:rFonts w:ascii="Courier New" w:hAnsi="Courier New" w:cs="Courier New"/>
          <w:sz w:val="20"/>
          <w:szCs w:val="20"/>
        </w:rPr>
        <w:t xml:space="preserve"> "Акции и иное участие в коммерческих организациях и фондах".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8" w:name="Par623"/>
      <w:bookmarkEnd w:id="48"/>
      <w:r w:rsidRPr="00157F17">
        <w:rPr>
          <w:rFonts w:ascii="Courier New" w:hAnsi="Courier New" w:cs="Courier New"/>
          <w:sz w:val="20"/>
          <w:szCs w:val="20"/>
        </w:rPr>
        <w:t>&lt;19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9" w:name="Par624"/>
      <w:bookmarkEnd w:id="49"/>
      <w:r w:rsidRPr="00157F17">
        <w:rPr>
          <w:rFonts w:ascii="Courier New" w:hAnsi="Courier New" w:cs="Courier New"/>
          <w:sz w:val="20"/>
          <w:szCs w:val="20"/>
        </w:rPr>
        <w:t>&lt;20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0" w:name="Par625"/>
      <w:bookmarkEnd w:id="50"/>
      <w:r w:rsidRPr="00157F17">
        <w:rPr>
          <w:rFonts w:ascii="Courier New" w:hAnsi="Courier New" w:cs="Courier New"/>
          <w:sz w:val="20"/>
          <w:szCs w:val="20"/>
        </w:rPr>
        <w:t>&lt;21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1" w:name="Par626"/>
      <w:bookmarkEnd w:id="51"/>
      <w:r w:rsidRPr="00157F17">
        <w:rPr>
          <w:rFonts w:ascii="Courier New" w:hAnsi="Courier New" w:cs="Courier New"/>
          <w:sz w:val="20"/>
          <w:szCs w:val="20"/>
        </w:rPr>
        <w:t>&lt;22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2" w:name="Par627"/>
      <w:bookmarkEnd w:id="52"/>
      <w:r w:rsidRPr="00157F17">
        <w:rPr>
          <w:rFonts w:ascii="Courier New" w:hAnsi="Courier New" w:cs="Courier New"/>
          <w:sz w:val="20"/>
          <w:szCs w:val="20"/>
        </w:rPr>
        <w:t>&lt;23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3" w:name="Par628"/>
      <w:bookmarkEnd w:id="53"/>
      <w:r w:rsidRPr="00157F17">
        <w:rPr>
          <w:rFonts w:ascii="Courier New" w:hAnsi="Courier New" w:cs="Courier New"/>
          <w:sz w:val="20"/>
          <w:szCs w:val="20"/>
        </w:rPr>
        <w:t>&lt;24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4" w:name="Par629"/>
      <w:bookmarkEnd w:id="54"/>
      <w:r w:rsidRPr="00157F17">
        <w:rPr>
          <w:rFonts w:ascii="Courier New" w:hAnsi="Courier New" w:cs="Courier New"/>
          <w:sz w:val="20"/>
          <w:szCs w:val="20"/>
        </w:rPr>
        <w:t>&lt;25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другие).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5" w:name="Par630"/>
      <w:bookmarkEnd w:id="55"/>
      <w:r w:rsidRPr="00157F17">
        <w:rPr>
          <w:rFonts w:ascii="Courier New" w:hAnsi="Courier New" w:cs="Courier New"/>
          <w:sz w:val="20"/>
          <w:szCs w:val="20"/>
        </w:rPr>
        <w:t>&lt;26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6" w:name="Par631"/>
      <w:bookmarkEnd w:id="56"/>
      <w:r w:rsidRPr="00157F17">
        <w:rPr>
          <w:rFonts w:ascii="Courier New" w:hAnsi="Courier New" w:cs="Courier New"/>
          <w:sz w:val="20"/>
          <w:szCs w:val="20"/>
        </w:rPr>
        <w:t>&lt;27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7" w:name="Par632"/>
      <w:bookmarkEnd w:id="57"/>
      <w:r w:rsidRPr="00157F17">
        <w:rPr>
          <w:rFonts w:ascii="Courier New" w:hAnsi="Courier New" w:cs="Courier New"/>
          <w:sz w:val="20"/>
          <w:szCs w:val="20"/>
        </w:rPr>
        <w:t>&lt;28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8" w:name="Par633"/>
      <w:bookmarkEnd w:id="58"/>
      <w:r w:rsidRPr="00157F17">
        <w:rPr>
          <w:rFonts w:ascii="Courier New" w:hAnsi="Courier New" w:cs="Courier New"/>
          <w:sz w:val="20"/>
          <w:szCs w:val="20"/>
        </w:rPr>
        <w:t>&lt;29</w:t>
      </w:r>
      <w:proofErr w:type="gramStart"/>
      <w:r w:rsidRPr="00157F1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57F17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157F17" w:rsidRDefault="00C40B2D" w:rsidP="00C40B2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40B2D" w:rsidRPr="00777816" w:rsidRDefault="00C40B2D" w:rsidP="00C40B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</w:pPr>
    </w:p>
    <w:p w:rsidR="00C40B2D" w:rsidRPr="00777816" w:rsidRDefault="00C40B2D" w:rsidP="00C40B2D"/>
    <w:p w:rsidR="00C40B2D" w:rsidRPr="00777816" w:rsidRDefault="00C40B2D" w:rsidP="00C40B2D"/>
    <w:p w:rsidR="00C40B2D" w:rsidRPr="00777816" w:rsidRDefault="00C40B2D" w:rsidP="00C40B2D">
      <w:pPr>
        <w:autoSpaceDE w:val="0"/>
        <w:autoSpaceDN w:val="0"/>
        <w:adjustRightInd w:val="0"/>
        <w:ind w:left="4248" w:firstLine="708"/>
      </w:pPr>
    </w:p>
    <w:p w:rsidR="00C40B2D" w:rsidRDefault="00C40B2D" w:rsidP="009216B0">
      <w:pPr>
        <w:jc w:val="right"/>
        <w:rPr>
          <w:sz w:val="28"/>
          <w:szCs w:val="28"/>
        </w:rPr>
      </w:pPr>
    </w:p>
    <w:sectPr w:rsidR="00C40B2D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F0390"/>
    <w:multiLevelType w:val="hybridMultilevel"/>
    <w:tmpl w:val="CED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A7705"/>
    <w:rsid w:val="002B36EF"/>
    <w:rsid w:val="002E2E66"/>
    <w:rsid w:val="00300254"/>
    <w:rsid w:val="00301CF7"/>
    <w:rsid w:val="00324854"/>
    <w:rsid w:val="00326176"/>
    <w:rsid w:val="00330F73"/>
    <w:rsid w:val="00394C26"/>
    <w:rsid w:val="003B7621"/>
    <w:rsid w:val="003D7D59"/>
    <w:rsid w:val="003F4E29"/>
    <w:rsid w:val="00410825"/>
    <w:rsid w:val="00442E94"/>
    <w:rsid w:val="00490994"/>
    <w:rsid w:val="004B6772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6A68"/>
    <w:rsid w:val="006E2DA1"/>
    <w:rsid w:val="006F2B97"/>
    <w:rsid w:val="00797CEF"/>
    <w:rsid w:val="007B7710"/>
    <w:rsid w:val="007F0B42"/>
    <w:rsid w:val="007F51A6"/>
    <w:rsid w:val="0081160C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9E548F"/>
    <w:rsid w:val="00A10805"/>
    <w:rsid w:val="00A17AB4"/>
    <w:rsid w:val="00A33C71"/>
    <w:rsid w:val="00A36F45"/>
    <w:rsid w:val="00A72096"/>
    <w:rsid w:val="00A73500"/>
    <w:rsid w:val="00A845C3"/>
    <w:rsid w:val="00A925F2"/>
    <w:rsid w:val="00AB493B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2987"/>
    <w:rsid w:val="00BF445E"/>
    <w:rsid w:val="00C03AFE"/>
    <w:rsid w:val="00C129FD"/>
    <w:rsid w:val="00C36749"/>
    <w:rsid w:val="00C40B2D"/>
    <w:rsid w:val="00C5154B"/>
    <w:rsid w:val="00C61015"/>
    <w:rsid w:val="00CA00C2"/>
    <w:rsid w:val="00CB7AE7"/>
    <w:rsid w:val="00CC4BD2"/>
    <w:rsid w:val="00D072D2"/>
    <w:rsid w:val="00D16C16"/>
    <w:rsid w:val="00D540B2"/>
    <w:rsid w:val="00D60D34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75CD5"/>
    <w:rsid w:val="00F92268"/>
    <w:rsid w:val="00FB3A3A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  <w:style w:type="paragraph" w:customStyle="1" w:styleId="ConsPlusNonformat">
    <w:name w:val="ConsPlusNonformat"/>
    <w:uiPriority w:val="99"/>
    <w:rsid w:val="00C4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71D03340EE773BD272130CB2A2819EDD3AF3CDAAD6D6C46C149246797D052F34157C04F0D8CF279K8H" TargetMode="External"/><Relationship Id="rId5" Type="http://schemas.openxmlformats.org/officeDocument/2006/relationships/hyperlink" Target="consultantplus://offline/ref=97571D03340EE773BD272130CB2A2819EDD3AF3CDDAA6D6C46C149246797D052F34157C04F0D8CF379K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4</cp:revision>
  <cp:lastPrinted>2016-02-29T13:42:00Z</cp:lastPrinted>
  <dcterms:created xsi:type="dcterms:W3CDTF">2016-02-29T13:42:00Z</dcterms:created>
  <dcterms:modified xsi:type="dcterms:W3CDTF">2016-02-29T13:58:00Z</dcterms:modified>
</cp:coreProperties>
</file>