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40" w:after="0"/>
        <w:rPr>
          <w:rFonts w:ascii="Times New Roman" w:hAnsi="Times New Roman" w:cs="Times New Roman"/>
          <w:b w:val="false"/>
        </w:rPr>
      </w:pP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</w: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b w:val="false"/>
          <w:sz w:val="26"/>
          <w:szCs w:val="26"/>
          <w:highlight w:val="none"/>
        </w:rPr>
      </w:pP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  <w:t xml:space="preserve">Проект</w:t>
      </w:r>
      <w:r>
        <w:rPr>
          <w:rFonts w:ascii="Times New Roman" w:hAnsi="Times New Roman" w:cs="Times New Roman"/>
          <w:b w:val="fals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sz w:val="26"/>
          <w:szCs w:val="26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КАЛИНИНГРАДСКАЯ ОБЛАСТЬ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</w:t>
      </w:r>
      <w:r>
        <w:rPr>
          <w:rFonts w:ascii="Times New Roman" w:hAnsi="Times New Roman" w:cs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  <w:pBdr>
          <w:bottom w:val="single" w:color="000000" w:sz="12" w:space="0"/>
        </w:pBdr>
      </w:pPr>
      <w:r>
        <w:rPr>
          <w:rFonts w:ascii="Times New Roman" w:hAnsi="Times New Roman" w:cs="Times New Roman"/>
          <w:b/>
          <w:sz w:val="26"/>
          <w:szCs w:val="26"/>
        </w:rPr>
        <w:t xml:space="preserve">«СВЕТЛОГОРСКИЙ ГОРОДСКОЙ ОКРУГ»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 2022 года                                                                                                       №</w:t>
      </w: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</w:t>
      </w:r>
      <w:r>
        <w:rPr>
          <w:rFonts w:ascii="Times New Roman" w:hAnsi="Times New Roman" w:cs="Times New Roman"/>
        </w:rPr>
      </w:r>
      <w:r/>
    </w:p>
    <w:p>
      <w:pPr>
        <w:pStyle w:val="841"/>
        <w:jc w:val="center"/>
        <w:spacing w:lineRule="atLeast" w:line="302" w:after="0" w:afterAutospacing="0" w:before="0" w:beforeAutospacing="0"/>
        <w:shd w:val="clear" w:fill="FFFFFF" w:color="auto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841"/>
        <w:ind w:left="0" w:right="-283" w:firstLine="0"/>
        <w:jc w:val="center"/>
        <w:spacing w:lineRule="atLeast" w:line="302" w:after="0" w:afterAutospacing="0" w:before="0" w:beforeAutospacing="0"/>
        <w:shd w:val="clear" w:fill="FFFFFF" w:color="auto"/>
        <w:rPr>
          <w:rStyle w:val="838"/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Style w:val="838"/>
          <w:b/>
          <w:bCs/>
          <w:color w:val="000000"/>
          <w:sz w:val="28"/>
          <w:szCs w:val="28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«Светлогорский городской округ»</w:t>
      </w:r>
      <w:r>
        <w:rPr>
          <w:rStyle w:val="838"/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от 30.08.2021 года № 46</w:t>
      </w:r>
      <w:r/>
    </w:p>
    <w:p>
      <w:pPr>
        <w:pStyle w:val="842"/>
        <w:spacing w:lineRule="atLeast" w:line="254" w:after="0" w:afterAutospacing="0" w:before="0" w:beforeAutospacing="0"/>
        <w:shd w:val="clear" w:fill="FFFFFF" w:color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</w:r>
      <w:r>
        <w:rPr>
          <w:rFonts w:ascii="Calibri" w:hAnsi="Calibri" w:cs="Calibri"/>
          <w:color w:val="000000"/>
        </w:rPr>
      </w:r>
      <w:r/>
    </w:p>
    <w:p>
      <w:pPr>
        <w:pStyle w:val="843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40"/>
          <w:color w:val="000000"/>
        </w:rPr>
        <w:t xml:space="preserve">В соответствии с Федеральным законом от 31.07.2</w:t>
      </w:r>
      <w:r>
        <w:rPr>
          <w:rStyle w:val="840"/>
          <w:color w:val="000000"/>
        </w:rPr>
        <w:t xml:space="preserve">020 № 248-ФЗ «О государственном контроле (надзоре) и муниципальном контроле в Российской Федерации», руководствуясь статьями 16, 35 Федерального закона от 06.10.2003 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6 Устава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  <w:r>
        <w:rPr>
          <w:color w:val="000000"/>
        </w:rPr>
      </w:r>
      <w:r/>
    </w:p>
    <w:p>
      <w:r/>
      <w:r/>
    </w:p>
    <w:p>
      <w:pPr>
        <w:pStyle w:val="843"/>
        <w:ind w:firstLine="709"/>
        <w:jc w:val="center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rStyle w:val="838"/>
          <w:b/>
          <w:bCs/>
          <w:color w:val="000000"/>
          <w:sz w:val="28"/>
          <w:szCs w:val="28"/>
        </w:rPr>
        <w:t xml:space="preserve">РЕШИЛ:</w:t>
      </w:r>
      <w:r>
        <w:rPr>
          <w:color w:val="000000"/>
        </w:rPr>
      </w:r>
      <w:r/>
    </w:p>
    <w:p>
      <w:r/>
      <w:r/>
    </w:p>
    <w:p>
      <w:pPr>
        <w:pStyle w:val="836"/>
        <w:numPr>
          <w:ilvl w:val="0"/>
          <w:numId w:val="1"/>
        </w:numPr>
        <w:ind w:left="0" w:right="0" w:firstLine="850"/>
        <w:jc w:val="both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Вне</w:t>
      </w:r>
      <w:r>
        <w:rPr>
          <w:rFonts w:ascii="Times New Roman" w:hAnsi="Times New Roman" w:cs="Times New Roman" w:eastAsia="Times New Roman"/>
          <w:b/>
          <w:sz w:val="24"/>
        </w:rPr>
        <w:t xml:space="preserve">сти изменения в пункт 6.2.2.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от 30.08.2021 года № 46, дополнив его подпунктом 5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6"/>
        <w:numPr>
          <w:ilvl w:val="0"/>
          <w:numId w:val="1"/>
        </w:numPr>
        <w:ind w:left="0" w:right="0" w:firstLine="850"/>
        <w:jc w:val="both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</w:rPr>
        <w:t xml:space="preserve">Вне</w:t>
      </w:r>
      <w:r>
        <w:rPr>
          <w:rFonts w:ascii="Times New Roman" w:hAnsi="Times New Roman" w:cs="Times New Roman" w:eastAsia="Times New Roman"/>
          <w:b/>
          <w:sz w:val="24"/>
        </w:rPr>
        <w:t xml:space="preserve">сти изменения в пункт 6.3.2.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от 30.08.2021 года № 46, дополнив его подпунктом 6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6"/>
        <w:numPr>
          <w:ilvl w:val="0"/>
          <w:numId w:val="1"/>
        </w:numPr>
        <w:ind w:left="0" w:right="0" w:firstLine="850"/>
        <w:jc w:val="both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Вне</w:t>
      </w:r>
      <w:r>
        <w:rPr>
          <w:rFonts w:ascii="Times New Roman" w:hAnsi="Times New Roman" w:cs="Times New Roman" w:eastAsia="Times New Roman"/>
          <w:b/>
          <w:sz w:val="24"/>
        </w:rPr>
        <w:t xml:space="preserve">сти изменения в пункт 6.5.2.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от 30.08.2021 года № 46, дополнив его подпунктом 6 со следующим содержанием: «инструментальное обследование».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36"/>
        <w:numPr>
          <w:ilvl w:val="0"/>
          <w:numId w:val="1"/>
        </w:numPr>
        <w:ind w:left="0" w:right="0" w:firstLine="850"/>
        <w:jc w:val="both"/>
        <w:spacing w:lineRule="auto" w:line="24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Внести изменения в Положение о </w:t>
      </w:r>
      <w:r>
        <w:rPr>
          <w:rFonts w:ascii="Times New Roman" w:hAnsi="Times New Roman" w:cs="Times New Roman" w:eastAsia="Times New Roman"/>
          <w:b/>
          <w:sz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 </w:t>
      </w:r>
      <w:r>
        <w:rPr>
          <w:rFonts w:ascii="Times New Roman" w:hAnsi="Times New Roman" w:cs="Times New Roman" w:eastAsia="Times New Roman"/>
          <w:b/>
          <w:sz w:val="24"/>
        </w:rPr>
        <w:t xml:space="preserve">утверждённого решением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от 30.08.2021 года № 46, добавив раздел 9 - Ключевые показатели эффективности и результативности муниципального контроля на автомобильном транспорте, городском наземном электрическом транспорте и в дорожном хозяйстве, со следующим содержанием: 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pStyle w:val="836"/>
        <w:numPr>
          <w:ilvl w:val="1"/>
          <w:numId w:val="7"/>
        </w:numPr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</w:t>
      </w:r>
      <w:r>
        <w:rPr>
          <w:rFonts w:ascii="Times New Roman" w:hAnsi="Times New Roman" w:cs="Times New Roman"/>
          <w:b/>
          <w:sz w:val="24"/>
          <w:szCs w:val="28"/>
        </w:rPr>
        <w:t xml:space="preserve">истем</w:t>
      </w:r>
      <w:r>
        <w:rPr>
          <w:rFonts w:ascii="Times New Roman" w:hAnsi="Times New Roman" w:cs="Times New Roman"/>
          <w:b/>
          <w:sz w:val="24"/>
          <w:szCs w:val="28"/>
        </w:rPr>
        <w:t xml:space="preserve">а</w:t>
      </w:r>
      <w:r>
        <w:rPr>
          <w:rFonts w:ascii="Times New Roman" w:hAnsi="Times New Roman" w:cs="Times New Roman"/>
          <w:b/>
          <w:sz w:val="24"/>
          <w:szCs w:val="28"/>
        </w:rPr>
        <w:t xml:space="preserve"> оценки результативности и эффективности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деятельности контрольного органа 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 </w:t>
      </w:r>
      <w:bookmarkStart w:id="0" w:name="_Hlk93581750"/>
      <w:r>
        <w:rPr>
          <w:rFonts w:ascii="Times New Roman" w:hAnsi="Times New Roman" w:cs="Times New Roman"/>
          <w:b/>
          <w:sz w:val="24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b/>
          <w:sz w:val="24"/>
          <w:szCs w:val="28"/>
        </w:rPr>
        <w:t xml:space="preserve">и в дорожном хозяйстве </w:t>
      </w:r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определяется статьей 30 Федерального закона № 248-ФЗ</w:t>
      </w:r>
      <w:r>
        <w:rPr>
          <w:rFonts w:ascii="Times New Roman" w:hAnsi="Times New Roman" w:cs="Times New Roman"/>
          <w:b/>
          <w:sz w:val="24"/>
          <w:szCs w:val="28"/>
        </w:rPr>
        <w:t xml:space="preserve"> на основе ключевых показателей </w:t>
      </w:r>
      <w:r>
        <w:rPr>
          <w:rFonts w:ascii="Times New Roman" w:hAnsi="Times New Roman" w:cs="Times New Roman"/>
          <w:b/>
          <w:sz w:val="24"/>
          <w:szCs w:val="28"/>
        </w:rPr>
        <w:t xml:space="preserve">видов контроля, отражающих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уровень минимизации вреда (ущерба)охраняемым законом ценностям, уровень </w:t>
      </w:r>
      <w:r>
        <w:rPr>
          <w:rFonts w:ascii="Times New Roman" w:hAnsi="Times New Roman" w:cs="Times New Roman"/>
          <w:b/>
          <w:sz w:val="24"/>
          <w:szCs w:val="28"/>
        </w:rPr>
        <w:t xml:space="preserve">устранения риска причинения вреда (ущерба)</w:t>
      </w:r>
      <w:r>
        <w:rPr>
          <w:rFonts w:ascii="Times New Roman" w:hAnsi="Times New Roman" w:cs="Times New Roman"/>
          <w:b/>
          <w:sz w:val="24"/>
          <w:szCs w:val="28"/>
        </w:rPr>
        <w:t xml:space="preserve"> при осуществлении муниципального контроля, по которым устанавливаются целевые (плановые) значения и достижение которых должен обеспечить соответствующий контрольный орган</w:t>
      </w:r>
      <w:r>
        <w:rPr>
          <w:rFonts w:ascii="Times New Roman" w:hAnsi="Times New Roman" w:cs="Times New Roman"/>
          <w:b/>
          <w:sz w:val="24"/>
          <w:szCs w:val="28"/>
        </w:rPr>
        <w:t xml:space="preserve">.</w:t>
      </w:r>
      <w:r>
        <w:rPr>
          <w:b/>
          <w:sz w:val="24"/>
        </w:rPr>
      </w:r>
      <w:r/>
    </w:p>
    <w:p>
      <w:pPr>
        <w:pStyle w:val="836"/>
        <w:numPr>
          <w:ilvl w:val="1"/>
          <w:numId w:val="7"/>
        </w:numPr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Ключевыми показателями эффективности и результативности </w:t>
      </w:r>
      <w:r>
        <w:rPr>
          <w:rFonts w:ascii="Times New Roman" w:hAnsi="Times New Roman" w:cs="Times New Roman"/>
          <w:b/>
          <w:sz w:val="24"/>
          <w:szCs w:val="28"/>
        </w:rPr>
        <w:t xml:space="preserve">при </w:t>
      </w:r>
      <w:r>
        <w:rPr>
          <w:rFonts w:ascii="Times New Roman" w:hAnsi="Times New Roman" w:cs="Times New Roman"/>
          <w:b/>
          <w:sz w:val="24"/>
          <w:szCs w:val="28"/>
        </w:rPr>
        <w:t xml:space="preserve">осуществлени</w:t>
      </w:r>
      <w:r>
        <w:rPr>
          <w:rFonts w:ascii="Times New Roman" w:hAnsi="Times New Roman" w:cs="Times New Roman"/>
          <w:b/>
          <w:sz w:val="24"/>
          <w:szCs w:val="28"/>
        </w:rPr>
        <w:t xml:space="preserve">и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b/>
          <w:sz w:val="24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sz w:val="24"/>
          <w:szCs w:val="28"/>
        </w:rPr>
        <w:t xml:space="preserve">являются: </w:t>
      </w:r>
      <w:r>
        <w:rPr>
          <w:b/>
          <w:sz w:val="24"/>
        </w:rPr>
      </w:r>
      <w:r/>
    </w:p>
    <w:p>
      <w:pPr>
        <w:pStyle w:val="836"/>
        <w:numPr>
          <w:ilvl w:val="0"/>
          <w:numId w:val="6"/>
        </w:numPr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</w:t>
      </w:r>
      <w:r>
        <w:rPr>
          <w:rFonts w:ascii="Times New Roman" w:hAnsi="Times New Roman" w:cs="Times New Roman"/>
          <w:b/>
          <w:sz w:val="24"/>
          <w:szCs w:val="28"/>
        </w:rPr>
        <w:t xml:space="preserve">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 </w:t>
      </w:r>
      <w:r>
        <w:rPr>
          <w:b/>
          <w:sz w:val="24"/>
        </w:rPr>
      </w:r>
      <w:r/>
    </w:p>
    <w:p>
      <w:pPr>
        <w:pStyle w:val="836"/>
        <w:numPr>
          <w:ilvl w:val="0"/>
          <w:numId w:val="6"/>
        </w:numPr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доля решений, выданных предписаний, а также иных ненормативн</w:t>
      </w:r>
      <w:r>
        <w:rPr>
          <w:rFonts w:ascii="Times New Roman" w:hAnsi="Times New Roman" w:cs="Times New Roman"/>
          <w:b/>
          <w:sz w:val="24"/>
          <w:szCs w:val="28"/>
        </w:rPr>
        <w:t xml:space="preserve">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 </w:t>
      </w:r>
      <w:r>
        <w:rPr>
          <w:b/>
          <w:sz w:val="24"/>
        </w:rPr>
      </w:r>
      <w:r/>
    </w:p>
    <w:p>
      <w:pPr>
        <w:pStyle w:val="836"/>
        <w:numPr>
          <w:ilvl w:val="1"/>
          <w:numId w:val="7"/>
        </w:numPr>
        <w:ind w:left="0" w:firstLine="851"/>
        <w:jc w:val="both"/>
        <w:spacing w:lineRule="auto" w:lin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ДР1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"а"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</w:t>
      </w:r>
      <w:r>
        <w:rPr>
          <w:rFonts w:ascii="Times New Roman" w:hAnsi="Times New Roman" w:cs="Times New Roman"/>
          <w:b/>
          <w:sz w:val="24"/>
          <w:szCs w:val="28"/>
        </w:rPr>
        <w:t xml:space="preserve">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мероприятий.</w:t>
      </w:r>
      <w:r>
        <w:rPr>
          <w:b/>
          <w:sz w:val="24"/>
        </w:rPr>
      </w:r>
      <w:r/>
    </w:p>
    <w:p>
      <w:pPr>
        <w:pStyle w:val="836"/>
        <w:numPr>
          <w:ilvl w:val="1"/>
          <w:numId w:val="7"/>
        </w:numPr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Показатель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, предусмотренный подпунктом "б" пункта 9</w:t>
      </w:r>
      <w:r>
        <w:rPr>
          <w:rFonts w:ascii="Times New Roman" w:hAnsi="Times New Roman" w:cs="Times New Roman"/>
          <w:b/>
          <w:sz w:val="24"/>
          <w:szCs w:val="28"/>
        </w:rPr>
        <w:t xml:space="preserve">.2</w:t>
      </w:r>
      <w:r>
        <w:rPr>
          <w:rFonts w:ascii="Times New Roman" w:hAnsi="Times New Roman" w:cs="Times New Roman"/>
          <w:b/>
          <w:sz w:val="24"/>
          <w:szCs w:val="28"/>
        </w:rPr>
        <w:t xml:space="preserve"> настоящего Положения, рассчитывается по формуле: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ДР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=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/ </w:t>
      </w: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* 100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%, 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где: 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2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количество решений, выданных предписаний, а также иных ненормати</w:t>
      </w:r>
      <w:r>
        <w:rPr>
          <w:rFonts w:ascii="Times New Roman" w:hAnsi="Times New Roman" w:cs="Times New Roman"/>
          <w:b/>
          <w:sz w:val="24"/>
          <w:szCs w:val="28"/>
        </w:rPr>
        <w:t xml:space="preserve">вных правовых актов, принятых в предыдущих отчетных периодах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  <w:r>
        <w:rPr>
          <w:b/>
          <w:sz w:val="24"/>
        </w:rPr>
      </w:r>
      <w:r/>
    </w:p>
    <w:p>
      <w:pPr>
        <w:pStyle w:val="836"/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</w:t>
      </w:r>
      <w:r>
        <w:rPr>
          <w:rFonts w:ascii="Times New Roman" w:hAnsi="Times New Roman" w:cs="Times New Roman"/>
          <w:b/>
          <w:sz w:val="24"/>
          <w:szCs w:val="28"/>
          <w:vertAlign w:val="subscript"/>
        </w:rPr>
        <w:t xml:space="preserve">общ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–</w:t>
      </w:r>
      <w:r>
        <w:rPr>
          <w:rFonts w:ascii="Times New Roman" w:hAnsi="Times New Roman" w:cs="Times New Roman"/>
          <w:b/>
          <w:sz w:val="24"/>
          <w:szCs w:val="28"/>
        </w:rPr>
        <w:t xml:space="preserve"> общее количество решений, выданных предписаний, а также иных ненормативных правовых актов, принятых в предыдущих отчетных периодах. </w:t>
      </w:r>
      <w:r>
        <w:rPr>
          <w:b/>
          <w:sz w:val="24"/>
        </w:rPr>
      </w:r>
      <w:r/>
    </w:p>
    <w:p>
      <w:pPr>
        <w:pStyle w:val="836"/>
        <w:numPr>
          <w:ilvl w:val="1"/>
          <w:numId w:val="7"/>
        </w:numPr>
        <w:ind w:left="0" w:firstLine="851"/>
        <w:jc w:val="both"/>
        <w:spacing w:lineRule="auto" w:lin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Анализ</w:t>
      </w:r>
      <w:r>
        <w:rPr>
          <w:rFonts w:ascii="Times New Roman" w:hAnsi="Times New Roman" w:cs="Times New Roman"/>
          <w:b/>
          <w:sz w:val="24"/>
          <w:szCs w:val="28"/>
        </w:rPr>
        <w:t xml:space="preserve"> достижения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ключевых показателей осуществляется в докладе о виде контроля, подготавливаемом по итогам календарного года.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36"/>
        <w:numPr>
          <w:ilvl w:val="0"/>
          <w:numId w:val="1"/>
        </w:numPr>
        <w:ind w:left="0" w:right="0" w:firstLine="85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>
        <w:rPr>
          <w:rStyle w:val="844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Контроль за исполнением настоящего Решения возложить на </w:t>
      </w:r>
      <w:r>
        <w:rPr>
          <w:rStyle w:val="845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постоянную комиссию по вопросам жилищно-коммунального хозяйства, строительства и благоустройства (А.В. </w:t>
      </w:r>
      <w:r>
        <w:rPr>
          <w:rStyle w:val="845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Мойса</w:t>
      </w:r>
      <w:r>
        <w:rPr>
          <w:rStyle w:val="845"/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).</w:t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36"/>
        <w:numPr>
          <w:ilvl w:val="0"/>
          <w:numId w:val="1"/>
        </w:numPr>
        <w:ind w:left="0" w:right="0" w:firstLine="85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Style w:val="845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10" w:tooltip="http://www.svetlogorsk39.ru" w:history="1">
        <w:r>
          <w:rPr>
            <w:rStyle w:val="814"/>
            <w:rFonts w:ascii="Times New Roman" w:hAnsi="Times New Roman" w:cs="Times New Roman" w:eastAsia="Calibri"/>
            <w:b/>
            <w:color w:val="auto"/>
            <w:sz w:val="24"/>
            <w:szCs w:val="24"/>
            <w:u w:val="none"/>
          </w:rPr>
          <w:t xml:space="preserve">www.svetlogorsk39.ru</w:t>
        </w:r>
      </w:hyperlink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pStyle w:val="836"/>
        <w:numPr>
          <w:ilvl w:val="0"/>
          <w:numId w:val="1"/>
        </w:numPr>
        <w:ind w:left="0" w:right="0" w:firstLine="85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Решение вступает в силу после его официального опубликования. </w:t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/>
    </w:p>
    <w:p>
      <w:pPr>
        <w:ind w:left="850" w:right="0" w:firstLine="0"/>
        <w:jc w:val="both"/>
        <w:spacing w:lineRule="auto" w:line="264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А.В. Мохнов</w:t>
      </w:r>
      <w:r>
        <w:rPr>
          <w:rFonts w:ascii="Times New Roman" w:hAnsi="Times New Roman" w:cs="Times New Roman"/>
          <w:lang w:eastAsia="ar-SA"/>
        </w:rPr>
      </w:r>
      <w:r/>
    </w:p>
    <w:p>
      <w:pPr>
        <w:ind w:left="0" w:right="0" w:firstLine="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left="709" w:right="0" w:firstLine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  <w:r/>
    </w:p>
    <w:p>
      <w:pPr>
        <w:ind w:left="850" w:right="0" w:firstLine="0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8"/>
        </w:rPr>
      </w:pPr>
      <w:r>
        <w:rPr>
          <w:rStyle w:val="845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>
        <w:rPr>
          <w:rStyle w:val="845"/>
          <w:rFonts w:ascii="Times New Roman" w:hAnsi="Times New Roman" w:cs="Times New Roman" w:eastAsia="Times New Roman"/>
          <w:b/>
          <w:bCs/>
          <w:color w:val="000000"/>
          <w:sz w:val="24"/>
          <w:highlight w:val="none"/>
        </w:rPr>
      </w:r>
      <w:r/>
    </w:p>
    <w:p>
      <w:pPr>
        <w:ind w:left="850" w:right="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/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2"/>
    <w:next w:val="832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2"/>
    <w:next w:val="832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2"/>
    <w:next w:val="832"/>
    <w:link w:val="6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4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5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6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7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8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9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0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1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2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3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4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5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6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7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basedOn w:val="832"/>
    <w:qFormat/>
    <w:uiPriority w:val="1"/>
    <w:pPr>
      <w:spacing w:lineRule="auto" w:line="240" w:after="0"/>
    </w:pPr>
  </w:style>
  <w:style w:type="paragraph" w:styleId="836">
    <w:name w:val="List Paragraph"/>
    <w:basedOn w:val="832"/>
    <w:qFormat/>
    <w:uiPriority w:val="34"/>
    <w:pPr>
      <w:contextualSpacing w:val="true"/>
      <w:ind w:left="720"/>
    </w:pPr>
  </w:style>
  <w:style w:type="character" w:styleId="837" w:default="1">
    <w:name w:val="Default Paragraph Font"/>
    <w:uiPriority w:val="1"/>
    <w:semiHidden/>
    <w:unhideWhenUsed/>
  </w:style>
  <w:style w:type="character" w:styleId="838" w:customStyle="1">
    <w:name w:val="pt-a1-000004"/>
  </w:style>
  <w:style w:type="character" w:styleId="839" w:customStyle="1">
    <w:name w:val="pt-000006"/>
  </w:style>
  <w:style w:type="character" w:styleId="840" w:customStyle="1">
    <w:name w:val="pt-a1-000007"/>
  </w:style>
  <w:style w:type="paragraph" w:styleId="841" w:customStyle="1">
    <w:name w:val="pt-a-00000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2" w:customStyle="1">
    <w:name w:val="pt-a-00000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3" w:customStyle="1">
    <w:name w:val="pt-a-00000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44" w:customStyle="1">
    <w:name w:val="pt-000013"/>
  </w:style>
  <w:style w:type="character" w:styleId="845" w:customStyle="1">
    <w:name w:val="pt-a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svetlogorsk39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2022-02-03T10:04:56Z</dcterms:modified>
</cp:coreProperties>
</file>