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640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ЗАКЛЮЧЕНИЕ</w:t>
      </w:r>
    </w:p>
    <w:p w:rsidR="009C1853" w:rsidRPr="0021303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593F07"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результатам проведения </w:t>
      </w:r>
      <w:proofErr w:type="spellStart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антикоррупционной</w:t>
      </w:r>
      <w:proofErr w:type="spellEnd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экспертизы проекта </w:t>
      </w:r>
    </w:p>
    <w:p w:rsidR="000640CA" w:rsidRPr="00213032" w:rsidRDefault="00C623F9" w:rsidP="000640C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proofErr w:type="spellStart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Светлогорского</w:t>
      </w:r>
      <w:proofErr w:type="spellEnd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 </w:t>
      </w:r>
      <w:r w:rsidR="00A16429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0C2D00" w:rsidRPr="000C2D00" w:rsidRDefault="000C2D00" w:rsidP="000C2D00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2D00">
        <w:rPr>
          <w:rFonts w:eastAsia="Calibri"/>
          <w:b/>
          <w:bCs/>
          <w:sz w:val="26"/>
          <w:szCs w:val="26"/>
          <w:lang w:eastAsia="en-US"/>
        </w:rPr>
        <w:t>Об утверждении Методики расчета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>платы за право размещения объектов</w:t>
      </w:r>
    </w:p>
    <w:p w:rsidR="000C2D00" w:rsidRPr="000C2D00" w:rsidRDefault="000C2D00" w:rsidP="000C2D00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2D00">
        <w:rPr>
          <w:rFonts w:eastAsia="Calibri"/>
          <w:b/>
          <w:bCs/>
          <w:sz w:val="26"/>
          <w:szCs w:val="26"/>
          <w:lang w:eastAsia="en-US"/>
        </w:rPr>
        <w:t xml:space="preserve">на опорах наружного освещения, </w:t>
      </w:r>
      <w:proofErr w:type="spellStart"/>
      <w:r w:rsidRPr="000C2D00">
        <w:rPr>
          <w:rFonts w:eastAsia="Calibri"/>
          <w:b/>
          <w:bCs/>
          <w:sz w:val="26"/>
          <w:szCs w:val="26"/>
          <w:lang w:eastAsia="en-US"/>
        </w:rPr>
        <w:t>элементахконтактной</w:t>
      </w:r>
      <w:proofErr w:type="spellEnd"/>
      <w:r w:rsidRPr="000C2D00">
        <w:rPr>
          <w:rFonts w:eastAsia="Calibri"/>
          <w:b/>
          <w:bCs/>
          <w:sz w:val="26"/>
          <w:szCs w:val="26"/>
          <w:lang w:eastAsia="en-US"/>
        </w:rPr>
        <w:t xml:space="preserve"> сети (опорах), находящихся в муниципальной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C2D00">
        <w:rPr>
          <w:rFonts w:eastAsia="Calibri"/>
          <w:b/>
          <w:bCs/>
          <w:sz w:val="26"/>
          <w:szCs w:val="26"/>
          <w:lang w:eastAsia="en-US"/>
        </w:rPr>
        <w:t xml:space="preserve">собственности муниципального образования </w:t>
      </w:r>
    </w:p>
    <w:p w:rsidR="000C2D00" w:rsidRPr="000C2D00" w:rsidRDefault="000C2D00" w:rsidP="000C2D00">
      <w:pPr>
        <w:widowControl w:val="0"/>
        <w:suppressAutoHyphens/>
        <w:autoSpaceDE w:val="0"/>
        <w:ind w:right="-563"/>
        <w:jc w:val="center"/>
        <w:rPr>
          <w:b/>
          <w:bCs/>
          <w:sz w:val="26"/>
          <w:szCs w:val="26"/>
        </w:rPr>
      </w:pPr>
      <w:r w:rsidRPr="000C2D00">
        <w:rPr>
          <w:rFonts w:eastAsia="Calibri"/>
          <w:b/>
          <w:bCs/>
          <w:sz w:val="26"/>
          <w:szCs w:val="26"/>
          <w:lang w:eastAsia="en-US"/>
        </w:rPr>
        <w:t>«Светлогорский городской округ»</w:t>
      </w:r>
    </w:p>
    <w:p w:rsidR="00231916" w:rsidRPr="00213032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C2D00">
        <w:rPr>
          <w:rFonts w:ascii="Times New Roman" w:hAnsi="Times New Roman" w:cs="Times New Roman"/>
          <w:sz w:val="26"/>
          <w:szCs w:val="26"/>
        </w:rPr>
        <w:t xml:space="preserve"> 21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40ACC">
        <w:rPr>
          <w:rFonts w:ascii="Times New Roman" w:hAnsi="Times New Roman" w:cs="Times New Roman"/>
          <w:sz w:val="26"/>
          <w:szCs w:val="26"/>
        </w:rPr>
        <w:t xml:space="preserve"> </w:t>
      </w:r>
      <w:r w:rsidR="000C2D00">
        <w:rPr>
          <w:rFonts w:ascii="Times New Roman" w:hAnsi="Times New Roman" w:cs="Times New Roman"/>
          <w:sz w:val="26"/>
          <w:szCs w:val="26"/>
        </w:rPr>
        <w:t>мая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0C2D0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80276" w:rsidRDefault="00B901A1" w:rsidP="004235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  <w:r w:rsidR="0072308A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«Светлогорский г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5802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423538" w:rsidRDefault="00215F42" w:rsidP="00423538">
      <w:pPr>
        <w:widowControl w:val="0"/>
        <w:suppressAutoHyphens/>
        <w:autoSpaceDE w:val="0"/>
        <w:ind w:right="-1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80276">
        <w:rPr>
          <w:color w:val="000000" w:themeColor="text1"/>
          <w:sz w:val="26"/>
          <w:szCs w:val="26"/>
        </w:rPr>
        <w:t>-</w:t>
      </w:r>
      <w:r w:rsidR="003442CE" w:rsidRPr="00580276">
        <w:rPr>
          <w:color w:val="000000" w:themeColor="text1"/>
          <w:sz w:val="26"/>
          <w:szCs w:val="26"/>
        </w:rPr>
        <w:t xml:space="preserve"> </w:t>
      </w:r>
      <w:r w:rsidR="001D2EB2" w:rsidRPr="00580276">
        <w:rPr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80276">
        <w:rPr>
          <w:color w:val="000000" w:themeColor="text1"/>
          <w:sz w:val="26"/>
          <w:szCs w:val="26"/>
        </w:rPr>
        <w:t>Светлогорского</w:t>
      </w:r>
      <w:proofErr w:type="spellEnd"/>
      <w:r w:rsidR="001D2EB2" w:rsidRPr="00580276">
        <w:rPr>
          <w:color w:val="000000" w:themeColor="text1"/>
          <w:sz w:val="26"/>
          <w:szCs w:val="26"/>
        </w:rPr>
        <w:t xml:space="preserve"> городского</w:t>
      </w:r>
      <w:r w:rsidR="00580276" w:rsidRPr="00580276">
        <w:rPr>
          <w:b/>
          <w:color w:val="000000" w:themeColor="text1"/>
          <w:sz w:val="26"/>
          <w:szCs w:val="26"/>
        </w:rPr>
        <w:t xml:space="preserve">  </w:t>
      </w:r>
      <w:r w:rsidR="006849D3">
        <w:rPr>
          <w:b/>
          <w:color w:val="000000" w:themeColor="text1"/>
          <w:sz w:val="26"/>
          <w:szCs w:val="26"/>
        </w:rPr>
        <w:t>«</w:t>
      </w:r>
      <w:r w:rsidR="00423538" w:rsidRPr="000C2D00">
        <w:rPr>
          <w:rFonts w:eastAsia="Calibri"/>
          <w:b/>
          <w:bCs/>
          <w:sz w:val="26"/>
          <w:szCs w:val="26"/>
          <w:lang w:eastAsia="en-US"/>
        </w:rPr>
        <w:t xml:space="preserve">Об </w:t>
      </w:r>
      <w:r w:rsidR="00423538" w:rsidRPr="000C2D00">
        <w:rPr>
          <w:rFonts w:eastAsia="Calibri"/>
          <w:b/>
          <w:bCs/>
          <w:sz w:val="26"/>
          <w:szCs w:val="26"/>
          <w:lang w:eastAsia="en-US"/>
        </w:rPr>
        <w:lastRenderedPageBreak/>
        <w:t>утверждении Методики расчета</w:t>
      </w:r>
      <w:r w:rsidR="0042353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23538" w:rsidRPr="000C2D00">
        <w:rPr>
          <w:rFonts w:eastAsia="Calibri"/>
          <w:b/>
          <w:bCs/>
          <w:sz w:val="26"/>
          <w:szCs w:val="26"/>
          <w:lang w:eastAsia="en-US"/>
        </w:rPr>
        <w:t>платы за право размещения объектов</w:t>
      </w:r>
      <w:r w:rsidR="0042353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23538" w:rsidRPr="000C2D00">
        <w:rPr>
          <w:rFonts w:eastAsia="Calibri"/>
          <w:b/>
          <w:bCs/>
          <w:sz w:val="26"/>
          <w:szCs w:val="26"/>
          <w:lang w:eastAsia="en-US"/>
        </w:rPr>
        <w:t xml:space="preserve">на опорах наружного освещения, </w:t>
      </w:r>
      <w:proofErr w:type="spellStart"/>
      <w:r w:rsidR="00423538" w:rsidRPr="000C2D00">
        <w:rPr>
          <w:rFonts w:eastAsia="Calibri"/>
          <w:b/>
          <w:bCs/>
          <w:sz w:val="26"/>
          <w:szCs w:val="26"/>
          <w:lang w:eastAsia="en-US"/>
        </w:rPr>
        <w:t>элементахконтактной</w:t>
      </w:r>
      <w:proofErr w:type="spellEnd"/>
      <w:r w:rsidR="00423538" w:rsidRPr="000C2D00">
        <w:rPr>
          <w:rFonts w:eastAsia="Calibri"/>
          <w:b/>
          <w:bCs/>
          <w:sz w:val="26"/>
          <w:szCs w:val="26"/>
          <w:lang w:eastAsia="en-US"/>
        </w:rPr>
        <w:t xml:space="preserve"> сети (опорах), находящихся в муниципальной</w:t>
      </w:r>
      <w:r w:rsidR="0042353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23538" w:rsidRPr="000C2D00">
        <w:rPr>
          <w:rFonts w:eastAsia="Calibri"/>
          <w:b/>
          <w:bCs/>
          <w:sz w:val="26"/>
          <w:szCs w:val="26"/>
          <w:lang w:eastAsia="en-US"/>
        </w:rPr>
        <w:t>собственности муниципального образования «Светлогорский городской округ»</w:t>
      </w:r>
      <w:r w:rsidR="00423538" w:rsidRPr="00580276">
        <w:rPr>
          <w:color w:val="000000" w:themeColor="text1"/>
          <w:sz w:val="26"/>
          <w:szCs w:val="26"/>
        </w:rPr>
        <w:t xml:space="preserve"> </w:t>
      </w:r>
      <w:r w:rsidR="000E3CAA" w:rsidRPr="00580276">
        <w:rPr>
          <w:color w:val="000000" w:themeColor="text1"/>
          <w:sz w:val="26"/>
          <w:szCs w:val="26"/>
        </w:rPr>
        <w:t>(</w:t>
      </w:r>
      <w:r w:rsidR="00DB4363" w:rsidRPr="00580276">
        <w:rPr>
          <w:color w:val="000000" w:themeColor="text1"/>
          <w:sz w:val="26"/>
          <w:szCs w:val="26"/>
        </w:rPr>
        <w:t>далее</w:t>
      </w:r>
      <w:r w:rsidR="00AA057D" w:rsidRPr="00580276">
        <w:rPr>
          <w:color w:val="000000" w:themeColor="text1"/>
          <w:sz w:val="26"/>
          <w:szCs w:val="26"/>
        </w:rPr>
        <w:t xml:space="preserve"> </w:t>
      </w:r>
      <w:r w:rsidR="00DB4363" w:rsidRPr="00580276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42353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7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53FC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40CA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2D00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3032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C78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3538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0276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3CF6"/>
    <w:rsid w:val="0064631A"/>
    <w:rsid w:val="00652B40"/>
    <w:rsid w:val="0065328B"/>
    <w:rsid w:val="00656C06"/>
    <w:rsid w:val="0066200F"/>
    <w:rsid w:val="00665B14"/>
    <w:rsid w:val="00667E47"/>
    <w:rsid w:val="006849D3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259A"/>
    <w:rsid w:val="009037AD"/>
    <w:rsid w:val="009156B1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0ACC"/>
    <w:rsid w:val="00F418DE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4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  <w:style w:type="character" w:customStyle="1" w:styleId="40">
    <w:name w:val="Заголовок 4 Знак"/>
    <w:basedOn w:val="a0"/>
    <w:link w:val="4"/>
    <w:semiHidden/>
    <w:rsid w:val="000640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2">
    <w:name w:val="Без интервала1"/>
    <w:uiPriority w:val="99"/>
    <w:rsid w:val="002130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E4DB-645C-46CF-89B9-94E0A05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2020-10-13T13:43:00Z</cp:lastPrinted>
  <dcterms:created xsi:type="dcterms:W3CDTF">2020-10-13T13:43:00Z</dcterms:created>
  <dcterms:modified xsi:type="dcterms:W3CDTF">2021-05-20T13:07:00Z</dcterms:modified>
</cp:coreProperties>
</file>