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</w:t>
      </w: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ССИЙСКАЯ ФЕДЕРАЦИЯ</w:t>
      </w:r>
    </w:p>
    <w:p w14:paraId="586DE77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1B34BF0C" w:rsidR="00371909" w:rsidRPr="00156770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814F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814F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________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814F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</w:p>
    <w:p w14:paraId="3244D4F9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B575227" w14:textId="77777777" w:rsidR="00926FA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Hlk7550343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 утверждении муниципальной программы</w:t>
      </w:r>
    </w:p>
    <w:p w14:paraId="6155BFB7" w14:textId="0A8FD7D2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«Повышение безопасности дорожного движения»</w:t>
      </w:r>
      <w:bookmarkEnd w:id="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156770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156770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E468CB1" w14:textId="5C6153B8" w:rsidR="00926FA3" w:rsidRPr="00926FA3" w:rsidRDefault="00926FA3" w:rsidP="00926FA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Hlk149573800"/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муниципальную </w:t>
      </w:r>
      <w:hyperlink r:id="rId9" w:history="1">
        <w:r w:rsidRPr="00926FA3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программу</w:t>
        </w:r>
      </w:hyperlink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FA3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безопасности дорожного движения» </w:t>
      </w:r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Приложением.</w:t>
      </w:r>
    </w:p>
    <w:p w14:paraId="2390498E" w14:textId="48793CB3" w:rsidR="00926FA3" w:rsidRPr="00926FA3" w:rsidRDefault="00926FA3" w:rsidP="00926FA3">
      <w:pPr>
        <w:widowControl/>
        <w:tabs>
          <w:tab w:val="left" w:pos="426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2.</w:t>
      </w:r>
      <w:r w:rsidRPr="00926FA3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ab/>
        <w:t>Признать утратившим силу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</w:t>
      </w:r>
      <w:r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.</w:t>
      </w:r>
    </w:p>
    <w:p w14:paraId="71628BBF" w14:textId="77777777" w:rsidR="00926FA3" w:rsidRPr="00926FA3" w:rsidRDefault="00926FA3" w:rsidP="00926FA3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3. Контроль за исполнением настоящего постановления возлагаю на первого заместителя главы администрации муниципального образования «Светлогорский городской округ» О.В. Туркину.</w:t>
      </w:r>
    </w:p>
    <w:p w14:paraId="6C98234F" w14:textId="77777777" w:rsidR="00926FA3" w:rsidRPr="00926FA3" w:rsidRDefault="00926FA3" w:rsidP="00926FA3">
      <w:pPr>
        <w:widowControl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4.</w:t>
      </w:r>
      <w:proofErr w:type="gramStart"/>
      <w:r w:rsidRPr="00926FA3">
        <w:rPr>
          <w:rFonts w:ascii="Times New Roman" w:hAnsi="Times New Roman" w:cs="Times New Roman"/>
          <w:bCs/>
          <w:color w:val="FFFFFF"/>
          <w:sz w:val="28"/>
          <w:szCs w:val="28"/>
          <w:lang w:eastAsia="ar-SA"/>
        </w:rPr>
        <w:t>,</w:t>
      </w:r>
      <w:r w:rsidRPr="00926FA3">
        <w:rPr>
          <w:rFonts w:ascii="Times New Roman" w:hAnsi="Times New Roman" w:cs="Times New Roman"/>
          <w:lang w:eastAsia="ar-SA"/>
        </w:rPr>
        <w:t xml:space="preserve"> </w:t>
      </w: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Опубликовать</w:t>
      </w:r>
      <w:proofErr w:type="gramEnd"/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926FA3">
          <w:rPr>
            <w:rFonts w:ascii="Times New Roman" w:hAnsi="Times New Roman" w:cs="Times New Roman"/>
            <w:bCs/>
            <w:color w:val="0D0D0D"/>
            <w:sz w:val="28"/>
            <w:szCs w:val="28"/>
            <w:u w:val="single"/>
            <w:lang w:eastAsia="ar-SA"/>
          </w:rPr>
          <w:t>www.svetlogorsk39.ru</w:t>
        </w:r>
      </w:hyperlink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</w:t>
      </w:r>
    </w:p>
    <w:p w14:paraId="238F7088" w14:textId="77777777" w:rsidR="00926FA3" w:rsidRPr="00926FA3" w:rsidRDefault="00926FA3" w:rsidP="00926FA3">
      <w:pPr>
        <w:widowControl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lastRenderedPageBreak/>
        <w:t>5. Настоящее постановление вступает в силу со дня официального опубликования и распространяется на правоотношения, возникшие с             1 января 2024 года.</w:t>
      </w:r>
    </w:p>
    <w:bookmarkEnd w:id="1"/>
    <w:p w14:paraId="63F9205C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6A54EE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6A54EE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118F9F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3F30FC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7FEDC7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0097FE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8877D8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F5E270" w14:textId="77777777" w:rsidR="00450A98" w:rsidRPr="006A54EE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Pr="006A54EE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6A4B026" w14:textId="77777777" w:rsidR="00926FA3" w:rsidRDefault="00926FA3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C4A9910" w14:textId="77777777" w:rsidR="00926FA3" w:rsidRDefault="00926FA3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E96480" w14:textId="77777777" w:rsidR="005E70BE" w:rsidRPr="006A54EE" w:rsidRDefault="005E70BE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6A54EE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Первый з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6A54EE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6A54EE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6EAE4188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>Директор МБУ «Отдел капитального строительства</w:t>
      </w:r>
    </w:p>
    <w:p w14:paraId="47DBC7D1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 xml:space="preserve">____________________ Д.В. </w:t>
      </w:r>
      <w:proofErr w:type="spellStart"/>
      <w:r w:rsidRPr="006A54EE">
        <w:rPr>
          <w:rFonts w:ascii="Times New Roman" w:hAnsi="Times New Roman"/>
          <w:color w:val="0D0D0D" w:themeColor="text1" w:themeTint="F2"/>
        </w:rPr>
        <w:t>Злыгостев</w:t>
      </w:r>
      <w:proofErr w:type="spellEnd"/>
    </w:p>
    <w:p w14:paraId="7481474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29CB9C5D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proofErr w:type="spellStart"/>
      <w:r w:rsidR="00482415" w:rsidRPr="006A54EE">
        <w:rPr>
          <w:rFonts w:ascii="Times New Roman" w:hAnsi="Times New Roman" w:cs="Times New Roman"/>
          <w:color w:val="0D0D0D" w:themeColor="text1" w:themeTint="F2"/>
        </w:rPr>
        <w:t>Азарян</w:t>
      </w:r>
      <w:proofErr w:type="spellEnd"/>
    </w:p>
    <w:p w14:paraId="512C89B7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6A54EE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E48DFCB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5B5108F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60587D6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03B4291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15CD87E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069241B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E573EC5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536269C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1C82EA9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559BFBF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426D652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065FAB0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8EB7554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C9C71B3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9B8E386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3DCA2A6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C96D156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E824110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D0A29D8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64C1685" w14:textId="77777777" w:rsidR="00F112C5" w:rsidRPr="00F112C5" w:rsidRDefault="00F112C5" w:rsidP="00F112C5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F112C5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Муниципальная программа</w:t>
      </w:r>
    </w:p>
    <w:p w14:paraId="6008DA03" w14:textId="77777777" w:rsidR="00F112C5" w:rsidRPr="00F112C5" w:rsidRDefault="00F112C5" w:rsidP="00F112C5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F112C5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>«Повышение безопасности дорожного движения»</w:t>
      </w:r>
    </w:p>
    <w:p w14:paraId="35E4280F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86B14BE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155EC67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AEA986D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4747860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BFAB2FC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6078C72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8C1EDE5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EA2EC7A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0A684C6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3143FB6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4BD3C0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F63579F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CEF1E2B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565DCA8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DBBCF8D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29031E2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EA5FB05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20376FF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0E3ED56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CCB2A54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3EC5EE1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DBF474D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B71E37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73834F9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573E903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5FB420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FBD4404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D9F5F2A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85C6ACE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91B45A9" w14:textId="77777777" w:rsidR="00F112C5" w:rsidRDefault="00F112C5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4C7A40F8" w:rsidR="00BF623F" w:rsidRPr="006A54EE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6A54EE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6A54EE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6A54EE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6A54EE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6A54EE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№   </w:t>
      </w:r>
      <w:proofErr w:type="gramStart"/>
      <w:r w:rsidRPr="006A54EE">
        <w:rPr>
          <w:rFonts w:ascii="Times New Roman" w:hAnsi="Times New Roman" w:cs="Times New Roman"/>
          <w:color w:val="0D0D0D" w:themeColor="text1" w:themeTint="F2"/>
        </w:rPr>
        <w:t>от  «</w:t>
      </w:r>
      <w:proofErr w:type="gramEnd"/>
      <w:r w:rsidR="005505B2" w:rsidRPr="006A54EE">
        <w:rPr>
          <w:rFonts w:ascii="Times New Roman" w:hAnsi="Times New Roman" w:cs="Times New Roman"/>
          <w:color w:val="0D0D0D" w:themeColor="text1" w:themeTint="F2"/>
        </w:rPr>
        <w:t>____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6A54EE">
        <w:rPr>
          <w:rFonts w:ascii="Times New Roman" w:hAnsi="Times New Roman" w:cs="Times New Roman"/>
          <w:color w:val="0D0D0D" w:themeColor="text1" w:themeTint="F2"/>
        </w:rPr>
        <w:t>________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6A54EE">
        <w:rPr>
          <w:rFonts w:ascii="Times New Roman" w:hAnsi="Times New Roman" w:cs="Times New Roman"/>
          <w:color w:val="0D0D0D" w:themeColor="text1" w:themeTint="F2"/>
        </w:rPr>
        <w:t>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6A54EE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B58690C" w14:textId="77777777" w:rsidR="00BF623F" w:rsidRPr="006A54EE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6A54EE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6A54EE" w:rsidRPr="006A54EE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6A54EE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6A54EE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6A54EE" w:rsidRPr="006A54EE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6A54EE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6A54EE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CF0846" w:rsidRPr="006A54EE" w14:paraId="3AAFD58E" w14:textId="77777777" w:rsidTr="00B73555">
        <w:tc>
          <w:tcPr>
            <w:tcW w:w="2835" w:type="dxa"/>
            <w:vAlign w:val="center"/>
          </w:tcPr>
          <w:p w14:paraId="3A9868D5" w14:textId="153A132E" w:rsidR="00CF0846" w:rsidRPr="006A54EE" w:rsidRDefault="00CF084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F0846">
              <w:rPr>
                <w:rFonts w:ascii="Times New Roman" w:hAnsi="Times New Roman" w:cs="Times New Roman"/>
                <w:color w:val="0D0D0D" w:themeColor="text1" w:themeTint="F2"/>
              </w:rPr>
              <w:t>Соисполнитель программы</w:t>
            </w:r>
          </w:p>
        </w:tc>
        <w:tc>
          <w:tcPr>
            <w:tcW w:w="6521" w:type="dxa"/>
          </w:tcPr>
          <w:p w14:paraId="03FA76E5" w14:textId="51503C3D" w:rsidR="00CF0846" w:rsidRPr="006A54EE" w:rsidRDefault="00CF084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F0846">
              <w:rPr>
                <w:rFonts w:ascii="Times New Roman" w:hAnsi="Times New Roman" w:cs="Times New Roman"/>
                <w:color w:val="0D0D0D" w:themeColor="text1" w:themeTint="F2"/>
              </w:rPr>
              <w:t>Администрация муниципального образования «Светлогорский городской округ»</w:t>
            </w:r>
            <w:r w:rsidR="00B44272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="00B44272" w:rsidRPr="00B44272">
              <w:rPr>
                <w:rFonts w:ascii="Times New Roman" w:hAnsi="Times New Roman" w:cs="Times New Roman"/>
                <w:color w:val="0D0D0D" w:themeColor="text1" w:themeTint="F2"/>
              </w:rPr>
              <w:t>МУ "Отдел по бюджету и финансам "Светлогорского городского округа"</w:t>
            </w:r>
          </w:p>
        </w:tc>
      </w:tr>
      <w:tr w:rsidR="006A54EE" w:rsidRPr="006A54EE" w14:paraId="52EF976B" w14:textId="77777777" w:rsidTr="00B73555">
        <w:tc>
          <w:tcPr>
            <w:tcW w:w="2835" w:type="dxa"/>
            <w:vAlign w:val="center"/>
          </w:tcPr>
          <w:p w14:paraId="7600095A" w14:textId="34FCDE2F" w:rsidR="006101E6" w:rsidRPr="006A54EE" w:rsidRDefault="00CF084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Участники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4716E5D2" w14:textId="00341A28" w:rsidR="00CF0846" w:rsidRPr="00CF0846" w:rsidRDefault="00CF0846" w:rsidP="00CF08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F0846">
              <w:rPr>
                <w:rFonts w:ascii="Times New Roman" w:hAnsi="Times New Roman" w:cs="Times New Roman"/>
                <w:color w:val="0D0D0D" w:themeColor="text1" w:themeTint="F2"/>
              </w:rPr>
              <w:t>МБУ</w:t>
            </w:r>
            <w:r w:rsidR="00B4427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CF0846">
              <w:rPr>
                <w:rFonts w:ascii="Times New Roman" w:hAnsi="Times New Roman" w:cs="Times New Roman"/>
                <w:color w:val="0D0D0D" w:themeColor="text1" w:themeTint="F2"/>
              </w:rPr>
              <w:t xml:space="preserve">«Отдел капитального строительства Светлогорского городского округа» и </w:t>
            </w:r>
          </w:p>
          <w:p w14:paraId="43BD5EEE" w14:textId="1F17F50C" w:rsidR="006101E6" w:rsidRPr="006A54EE" w:rsidRDefault="00CF0846" w:rsidP="00CF08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F0846">
              <w:rPr>
                <w:rFonts w:ascii="Times New Roman" w:hAnsi="Times New Roman" w:cs="Times New Roman"/>
                <w:color w:val="0D0D0D" w:themeColor="text1" w:themeTint="F2"/>
              </w:rPr>
              <w:t xml:space="preserve">сторонние организации по результату закупок товаров, работ и услуг </w:t>
            </w:r>
          </w:p>
        </w:tc>
      </w:tr>
      <w:tr w:rsidR="006A54EE" w:rsidRPr="006A54EE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6A54EE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2D521E73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="00926FA3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-202</w:t>
            </w:r>
            <w:r w:rsidR="00525D2B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6A54EE" w:rsidRPr="006A54EE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6A54EE" w:rsidRPr="006A54EE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F3B23A" w14:textId="0E23C7D4" w:rsidR="007F5E58" w:rsidRPr="006A54EE" w:rsidRDefault="00525D2B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5D2B">
              <w:rPr>
                <w:rFonts w:ascii="Times New Roman" w:hAnsi="Times New Roman" w:cs="Times New Roman"/>
                <w:bCs/>
                <w:color w:val="0D0D0D" w:themeColor="text1" w:themeTint="F2"/>
              </w:rPr>
              <w:t>Повышение безопасности дорожных условий для движения транспорта и пешеходов</w:t>
            </w:r>
          </w:p>
        </w:tc>
      </w:tr>
      <w:tr w:rsidR="006A54EE" w:rsidRPr="006A54EE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6A54EE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6A54EE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428AE29B" w14:textId="46C39526" w:rsidR="00B73555" w:rsidRPr="006A54EE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1D5771" w:rsidRPr="001D5771">
              <w:rPr>
                <w:rFonts w:ascii="Times New Roman" w:hAnsi="Times New Roman" w:cs="Times New Roman"/>
                <w:color w:val="0D0D0D" w:themeColor="text1" w:themeTint="F2"/>
              </w:rPr>
              <w:t xml:space="preserve">27 172,79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2861C289" w14:textId="6D050F83" w:rsidR="00B73555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6A54EE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1D5771" w:rsidRPr="001D5771">
              <w:rPr>
                <w:rFonts w:ascii="Times New Roman" w:hAnsi="Times New Roman" w:cs="Times New Roman"/>
                <w:color w:val="0D0D0D" w:themeColor="text1" w:themeTint="F2"/>
              </w:rPr>
              <w:t xml:space="preserve">11 931,24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  <w:p w14:paraId="51FDEFD3" w14:textId="140E2C56" w:rsidR="00525D2B" w:rsidRDefault="00525D2B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5D2B">
              <w:rPr>
                <w:rFonts w:ascii="Times New Roman" w:hAnsi="Times New Roman" w:cs="Times New Roman"/>
                <w:color w:val="0D0D0D" w:themeColor="text1" w:themeTint="F2"/>
              </w:rPr>
              <w:t>202</w:t>
            </w:r>
            <w:r w:rsidR="00CF084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Pr="00525D2B">
              <w:rPr>
                <w:rFonts w:ascii="Times New Roman" w:hAnsi="Times New Roman" w:cs="Times New Roman"/>
                <w:color w:val="0D0D0D" w:themeColor="text1" w:themeTint="F2"/>
              </w:rPr>
              <w:t xml:space="preserve"> год – </w:t>
            </w:r>
            <w:r w:rsidR="001D5771" w:rsidRPr="001D5771">
              <w:rPr>
                <w:rFonts w:ascii="Times New Roman" w:hAnsi="Times New Roman" w:cs="Times New Roman"/>
                <w:color w:val="0D0D0D" w:themeColor="text1" w:themeTint="F2"/>
              </w:rPr>
              <w:t xml:space="preserve">11 931,24 </w:t>
            </w:r>
            <w:r w:rsidRPr="00525D2B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  <w:p w14:paraId="65242A06" w14:textId="7E7A0366" w:rsidR="00450A98" w:rsidRPr="006A54EE" w:rsidRDefault="00450A98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</w:rPr>
              <w:t xml:space="preserve">Объем финансового обеспечения муниципальной программы – </w:t>
            </w:r>
            <w:r w:rsidR="001D5771" w:rsidRPr="001D5771"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  <w:r w:rsidR="001D57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1D5771" w:rsidRPr="001D5771">
              <w:rPr>
                <w:rFonts w:ascii="Times New Roman" w:hAnsi="Times New Roman" w:cs="Times New Roman"/>
                <w:color w:val="0D0D0D" w:themeColor="text1" w:themeTint="F2"/>
              </w:rPr>
              <w:t>035,2</w:t>
            </w:r>
            <w:r w:rsidR="001D5771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1D5771" w:rsidRPr="001D57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450A98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6A54EE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6A54EE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6A54EE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6A54EE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Default="00B73555" w:rsidP="00B73555">
      <w:pPr>
        <w:rPr>
          <w:color w:val="0D0D0D" w:themeColor="text1" w:themeTint="F2"/>
        </w:rPr>
      </w:pPr>
    </w:p>
    <w:p w14:paraId="1525D92A" w14:textId="77777777" w:rsidR="00926FA3" w:rsidRDefault="00926FA3" w:rsidP="00B73555">
      <w:pPr>
        <w:rPr>
          <w:color w:val="0D0D0D" w:themeColor="text1" w:themeTint="F2"/>
        </w:rPr>
      </w:pPr>
    </w:p>
    <w:p w14:paraId="38E2E01D" w14:textId="77777777" w:rsidR="00926FA3" w:rsidRDefault="00926FA3" w:rsidP="00B73555">
      <w:pPr>
        <w:rPr>
          <w:color w:val="0D0D0D" w:themeColor="text1" w:themeTint="F2"/>
        </w:rPr>
      </w:pPr>
    </w:p>
    <w:p w14:paraId="0252CAC6" w14:textId="77777777" w:rsidR="000653A7" w:rsidRDefault="000653A7" w:rsidP="00B73555">
      <w:pPr>
        <w:rPr>
          <w:color w:val="0D0D0D" w:themeColor="text1" w:themeTint="F2"/>
        </w:rPr>
      </w:pPr>
    </w:p>
    <w:p w14:paraId="6975FEB5" w14:textId="77777777" w:rsidR="000653A7" w:rsidRDefault="000653A7" w:rsidP="00B73555">
      <w:pPr>
        <w:rPr>
          <w:color w:val="0D0D0D" w:themeColor="text1" w:themeTint="F2"/>
        </w:rPr>
      </w:pPr>
    </w:p>
    <w:p w14:paraId="43AD8810" w14:textId="77777777" w:rsidR="00926FA3" w:rsidRPr="006A54EE" w:rsidRDefault="00926FA3" w:rsidP="00B73555">
      <w:pPr>
        <w:rPr>
          <w:color w:val="0D0D0D" w:themeColor="text1" w:themeTint="F2"/>
        </w:rPr>
      </w:pPr>
    </w:p>
    <w:p w14:paraId="2C449948" w14:textId="401E7B93" w:rsidR="00926FA3" w:rsidRPr="007B7F03" w:rsidRDefault="00926FA3" w:rsidP="000653A7">
      <w:pPr>
        <w:pStyle w:val="1"/>
        <w:keepNext/>
        <w:widowControl/>
        <w:autoSpaceDE/>
        <w:autoSpaceDN/>
        <w:adjustRightInd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1. Обоснование необходимости решения задачи повышения безопасности дорожного движения программно-целевым методом</w:t>
      </w:r>
    </w:p>
    <w:p w14:paraId="5EB918A0" w14:textId="77777777" w:rsidR="00926FA3" w:rsidRPr="007B7F03" w:rsidRDefault="00926FA3" w:rsidP="00926FA3">
      <w:pPr>
        <w:pStyle w:val="ad"/>
        <w:ind w:right="-14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14:paraId="7DF2982D" w14:textId="77777777" w:rsidR="00926FA3" w:rsidRPr="007B7F03" w:rsidRDefault="00926FA3" w:rsidP="00926FA3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На территории МО «Светлогорский городской округ» в настоящее время существует диспропорция между темпами развития дорожно-транспортной сети и темпами роста количества транспортных средств, ухудшение транспортной дисциплины участников дорожного движения, а также недостаточное инженерное оборудование опасных участков, прежде всего пешеходных переходов у детских учреждений и мест массового отдыха. Все это приводит к ухудшению условий движения, и, как следствие, к росту аварийности в муниципальном образовании.</w:t>
      </w:r>
    </w:p>
    <w:p w14:paraId="5EC4DF52" w14:textId="77777777" w:rsidR="00926FA3" w:rsidRPr="007B7F03" w:rsidRDefault="00926FA3" w:rsidP="00926FA3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Для сокращения числа ДТП, связанных с наездом на пешеходов, необходимо производить строительство, реконструкцию,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световозвращателями</w:t>
      </w:r>
      <w:proofErr w:type="spellEnd"/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движения. </w:t>
      </w:r>
    </w:p>
    <w:p w14:paraId="41B83910" w14:textId="77777777" w:rsidR="00926FA3" w:rsidRPr="007B7F03" w:rsidRDefault="00926FA3" w:rsidP="00926FA3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развитием дорожно-транспортной сети муниципального образования «Светлогорский городской округ», капитальным ремонтом улиц, необходима установка новых технических средств организации дорожного движения, включающих в себя дорожные знаки и пешеходное ограждение.</w:t>
      </w:r>
    </w:p>
    <w:p w14:paraId="5371E058" w14:textId="77777777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Увеличение расходов на установку знаков вызвано следующими причинами:</w:t>
      </w:r>
    </w:p>
    <w:p w14:paraId="52B87F63" w14:textId="77777777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- разработка ПОДД поэтапно на Светлогорский городской округ и поэтапное же приведение организации дорожного движения на улицах в нормативное состояние. Большая часть улиц округа не оборудована надлежащим количеством технических средств организации дорожного движения.</w:t>
      </w:r>
    </w:p>
    <w:p w14:paraId="0AFBD6A1" w14:textId="77777777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Разработка комплексной схемы организации дорожного движения предусмотрена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 Этим же законом предусмотрена необходимость проведения мониторинга дорожного движения собственником в отношении автомобильных дорог. Необходимость организации работ обусловлена также предписанием № 11 от 26.11.2021, выданным администрации муниципального образования «Светлогорский городской округ» Министерством развития инфраструктуры Калининградской области.</w:t>
      </w:r>
    </w:p>
    <w:p w14:paraId="7A6593E9" w14:textId="77777777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Наряду с другими факторами значительное влияние на состояние аварийности оказывает состояние дорожно-транспортной сети. Деятельность по данному направлению предусматривает обеспечение безопасных дорожных условий для движения транспорта и пешеходов, а именно обустройство дорог современными техническими средствами организации движения, проведение ямочного ремонта дорог тротуаров.</w:t>
      </w:r>
      <w:r w:rsidRPr="007B7F0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14:paraId="25E83F0B" w14:textId="0809E12C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Необходимость разработки и реализации программы «Повышение безопасности дорожного движения на территории муниципального образования «Светлогорский городской округ» на 20</w:t>
      </w:r>
      <w:r w:rsidR="002A14AA">
        <w:rPr>
          <w:rFonts w:ascii="Times New Roman" w:hAnsi="Times New Roman"/>
          <w:color w:val="0D0D0D" w:themeColor="text1" w:themeTint="F2"/>
          <w:sz w:val="28"/>
          <w:szCs w:val="28"/>
        </w:rPr>
        <w:t>24-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202</w:t>
      </w:r>
      <w:r w:rsidR="002A14AA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г.» обусловлена остротой проблемы обеспечения безопасности дорожного движения, которая требует принятия неотложных мер программно-целевого характера.</w:t>
      </w:r>
    </w:p>
    <w:p w14:paraId="59C743F7" w14:textId="77777777" w:rsidR="00926FA3" w:rsidRPr="007B7F03" w:rsidRDefault="00926FA3" w:rsidP="00926FA3">
      <w:pPr>
        <w:tabs>
          <w:tab w:val="left" w:pos="709"/>
        </w:tabs>
        <w:ind w:right="-144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Настоящая программа полностью соответствует приоритетам социально-экономического развития МО «Светлогорский городской округ» на среднесрочную перспективу. </w:t>
      </w:r>
    </w:p>
    <w:p w14:paraId="4C8732B2" w14:textId="77777777" w:rsidR="00926FA3" w:rsidRPr="007B7F03" w:rsidRDefault="00926FA3" w:rsidP="00926FA3">
      <w:pPr>
        <w:ind w:right="-19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BDA463E" w14:textId="12AA99FF" w:rsidR="00926FA3" w:rsidRPr="000653A7" w:rsidRDefault="00926FA3" w:rsidP="000653A7">
      <w:pPr>
        <w:pStyle w:val="ab"/>
        <w:numPr>
          <w:ilvl w:val="0"/>
          <w:numId w:val="5"/>
        </w:numPr>
        <w:ind w:left="0" w:right="-191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Цели и задачи программы </w:t>
      </w:r>
    </w:p>
    <w:p w14:paraId="4FC57D62" w14:textId="77777777" w:rsidR="00926FA3" w:rsidRPr="007B7F03" w:rsidRDefault="00926FA3" w:rsidP="00926FA3">
      <w:pPr>
        <w:ind w:right="-19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программы:</w:t>
      </w:r>
    </w:p>
    <w:p w14:paraId="6667EFAB" w14:textId="77777777" w:rsidR="00926FA3" w:rsidRPr="007B7F03" w:rsidRDefault="00926FA3" w:rsidP="00926FA3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условий для обеспечения безопасности дорожного движения.</w:t>
      </w:r>
    </w:p>
    <w:p w14:paraId="3C624F82" w14:textId="77777777" w:rsidR="00926FA3" w:rsidRPr="007B7F03" w:rsidRDefault="00926FA3" w:rsidP="00926FA3">
      <w:pPr>
        <w:ind w:right="-19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 программы:</w:t>
      </w:r>
    </w:p>
    <w:p w14:paraId="30B8A84E" w14:textId="77777777" w:rsidR="00926FA3" w:rsidRPr="007B7F03" w:rsidRDefault="00926FA3" w:rsidP="00926FA3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Повышение безопасности дорожных условий для движения транспорта и пешеходов (приложение № 1).               </w:t>
      </w:r>
    </w:p>
    <w:p w14:paraId="371D934D" w14:textId="77777777" w:rsidR="00926FA3" w:rsidRDefault="00926FA3" w:rsidP="00926FA3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0BCCCB" w14:textId="0A728B73" w:rsidR="000653A7" w:rsidRPr="000653A7" w:rsidRDefault="000653A7" w:rsidP="000653A7">
      <w:pPr>
        <w:pStyle w:val="ab"/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Сроки и этапы реализации Программы</w:t>
      </w:r>
    </w:p>
    <w:p w14:paraId="1CBC730C" w14:textId="77777777" w:rsidR="000653A7" w:rsidRPr="000653A7" w:rsidRDefault="000653A7" w:rsidP="000653A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Реализация мероприятий Программы предусмотрена в период с 2024 по 2026 год. Этапы не предусмотрены.</w:t>
      </w:r>
    </w:p>
    <w:p w14:paraId="333706C7" w14:textId="77777777" w:rsidR="000653A7" w:rsidRPr="007B7F03" w:rsidRDefault="000653A7" w:rsidP="00926FA3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D39F98A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bookmarkStart w:id="2" w:name="_Hlk150937177"/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  <w:t>4.  Система программных мероприятий муниципальной программы</w:t>
      </w:r>
    </w:p>
    <w:p w14:paraId="2426F867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№1 к муниципальной программе. </w:t>
      </w:r>
    </w:p>
    <w:p w14:paraId="06145606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5534C60C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</w:p>
    <w:p w14:paraId="649E9818" w14:textId="3648312C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  <w:t>5. Ресурсное обеспечение муниципальной программы</w:t>
      </w:r>
    </w:p>
    <w:p w14:paraId="333DB37A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Реализация мероприятий муниципальной программы осуществляется за счет средств областного и муниципального бюджета. Объем финансирования мероприятий программы приведен в приложении № 2 муниципальной программы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bookmarkEnd w:id="2"/>
    <w:p w14:paraId="61F99D90" w14:textId="77777777" w:rsidR="000653A7" w:rsidRDefault="000653A7" w:rsidP="000653A7">
      <w:pPr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7FC5A6" w14:textId="3F0B4D0B" w:rsidR="00976F18" w:rsidRPr="000653A7" w:rsidRDefault="000653A7" w:rsidP="000653A7">
      <w:pPr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6</w:t>
      </w:r>
      <w:r w:rsidR="00926FA3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926FA3" w:rsidRPr="007B7F03">
        <w:rPr>
          <w:rFonts w:ascii="Times New Roman" w:hAnsi="Times New Roman" w:cs="Times New Roman"/>
          <w:b/>
          <w:bCs/>
          <w:color w:val="0D0D0D" w:themeColor="text1" w:themeTint="F2"/>
          <w:spacing w:val="-1"/>
          <w:sz w:val="28"/>
          <w:szCs w:val="28"/>
        </w:rPr>
        <w:t xml:space="preserve"> </w:t>
      </w:r>
      <w:r w:rsidR="00976F18" w:rsidRPr="00976F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Механизм реализации муниципальной программы</w:t>
      </w:r>
    </w:p>
    <w:p w14:paraId="39BDF542" w14:textId="44851E2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33353612" w14:textId="6B30A70A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14:paraId="04D88C4E" w14:textId="1348CEC2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31CB8F5E" w14:textId="409445D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034F69F2" w14:textId="2E5CFE4B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18A021A3" w14:textId="77777777" w:rsidR="00976F18" w:rsidRPr="00976F18" w:rsidRDefault="00976F18" w:rsidP="00976F18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523730F3" w14:textId="77777777" w:rsidR="00976F18" w:rsidRPr="00976F18" w:rsidRDefault="00976F18" w:rsidP="00976F18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838500B" w14:textId="4A37051E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2EE22749" w14:textId="41E35B6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56C0E281" w14:textId="3BCC234B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40BE4495" w14:textId="77777777" w:rsidR="00976F18" w:rsidRPr="00976F18" w:rsidRDefault="00976F18" w:rsidP="00976F18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43BE4F39" w14:textId="77777777" w:rsidR="0050439B" w:rsidRDefault="0050439B" w:rsidP="00156770">
      <w:pPr>
        <w:ind w:right="-191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40BA7C73" w14:textId="590E9089" w:rsidR="000653A7" w:rsidRPr="007B7F03" w:rsidRDefault="000653A7" w:rsidP="000653A7">
      <w:pPr>
        <w:ind w:right="-19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Pr="000653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Целевые индикаторы реализации муниципальной программы</w:t>
      </w:r>
    </w:p>
    <w:p w14:paraId="4D452CDB" w14:textId="77777777" w:rsidR="000653A7" w:rsidRPr="007B7F03" w:rsidRDefault="000653A7" w:rsidP="000653A7">
      <w:pPr>
        <w:ind w:right="-144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оказатель (индикатор)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задачи 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90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оличество ДТП со смертельным </w:t>
      </w:r>
      <w:r w:rsidRPr="00D90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исходом на 10 тыс. населения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определяется по итогам года и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рассчитывается в сравнении количества ДТП, произошедших в течение текущего года, с количеством ДТП прошлого года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14:paraId="3B4C63E9" w14:textId="76CBCF91" w:rsidR="000653A7" w:rsidRPr="007B7F03" w:rsidRDefault="000653A7" w:rsidP="000653A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изменением схемы организации дорожного движения Светлогорского городского округа необходимо увеличение количества новых установленных дорожных знаков,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14:paraId="7CA1BA22" w14:textId="77777777" w:rsidR="000653A7" w:rsidRPr="007B7F03" w:rsidRDefault="000653A7" w:rsidP="000653A7">
      <w:pPr>
        <w:ind w:right="-191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повышения предупреждения опасного поведения участников дорожного движения, в том числе детей на дорогах, требуется нанесение дорожной разметки не менее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8 км.</w:t>
      </w:r>
    </w:p>
    <w:p w14:paraId="636E980B" w14:textId="77777777" w:rsidR="000653A7" w:rsidRPr="007B7F03" w:rsidRDefault="000653A7" w:rsidP="000653A7">
      <w:pPr>
        <w:shd w:val="clear" w:color="auto" w:fill="FFFFFF"/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 xml:space="preserve">Важно отметить, что при достижении поставленной цели и задач уменьшится количество пострадавших и получивших травм в ДТП, повысится качество системы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предупреждения опасного поведения участников дорожного движения, </w:t>
      </w:r>
      <w:r w:rsidRPr="007B7F03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>повысится безопасность дорожных условий.</w:t>
      </w:r>
    </w:p>
    <w:p w14:paraId="24CBDB34" w14:textId="77777777" w:rsidR="000653A7" w:rsidRPr="007B7F03" w:rsidRDefault="000653A7" w:rsidP="000653A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Кроме того, к числу основных результатов реализации мероприятий программы, имеющих косвенный эффект, можно отнести формирование позитивного имиджа безопасного города, повышение его туристической привлекательности.</w:t>
      </w:r>
    </w:p>
    <w:p w14:paraId="4EF5A9F6" w14:textId="03E6F813" w:rsidR="000653A7" w:rsidRPr="007B7F03" w:rsidRDefault="000653A7" w:rsidP="000653A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 период реализации программы планируется, что в результате выполнения мероприятий Программы будет происходить постоянное сокращение</w:t>
      </w: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ДТП, произошедших в течение текущего года по сравнению с предыдущим годом, приблизительно на 1-2 случая в год по сравнению с предыдущим годом, что будет составлять уровень снижения ДТП в среднем на 6% ежегодно.</w:t>
      </w:r>
    </w:p>
    <w:p w14:paraId="4186250C" w14:textId="77777777" w:rsidR="000653A7" w:rsidRPr="007B7F03" w:rsidRDefault="000653A7" w:rsidP="000653A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Правовое регулирование организации дорожного движения в Российской Федерации основывается на Конституции Российской Федерации, международных договорах Российской Федерации, а также актах, составляющих право Евразийского экономического союза, и состоит из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Федерации, муниципальных нормативных правовых актов в области организации дорожного движения. Отношения в области организации дорожного движения могут также регулироваться нормативными правовыми актами Президента Российской Федерации, нормативными правовыми актами Правительства Российской Федерации и иными нормативными правовыми актами в случаях и пределах, которые предусмотрены настоящим Федеральным законом, другими федеральными законами. Требования по обеспечению безопасности дорожного движения устанавливаются Федеральным законом от 10 декабря 1995 года № 196-ФЗ «О безопасности дорожного движения».</w:t>
      </w:r>
    </w:p>
    <w:p w14:paraId="52481FAA" w14:textId="77777777" w:rsidR="000653A7" w:rsidRPr="007B7F03" w:rsidRDefault="000653A7" w:rsidP="000653A7">
      <w:pPr>
        <w:pStyle w:val="a8"/>
        <w:spacing w:after="0"/>
        <w:ind w:right="-191"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B7F03">
        <w:rPr>
          <w:color w:val="0D0D0D" w:themeColor="text1" w:themeTint="F2"/>
          <w:sz w:val="28"/>
          <w:szCs w:val="28"/>
          <w:shd w:val="clear" w:color="auto" w:fill="FFFFFF"/>
        </w:rPr>
        <w:t xml:space="preserve">Полномочия органов местного самоуправления в области обеспечения безопасности дорожного движения являются расходными обязательствами (п. 4 в ред. Федерального </w:t>
      </w:r>
      <w:hyperlink r:id="rId11" w:history="1">
        <w:r w:rsidRPr="007B7F03">
          <w:rPr>
            <w:color w:val="0D0D0D" w:themeColor="text1" w:themeTint="F2"/>
            <w:sz w:val="28"/>
            <w:szCs w:val="28"/>
            <w:shd w:val="clear" w:color="auto" w:fill="FFFFFF"/>
          </w:rPr>
          <w:t>закона</w:t>
        </w:r>
      </w:hyperlink>
      <w:r w:rsidRPr="007B7F03">
        <w:rPr>
          <w:color w:val="0D0D0D" w:themeColor="text1" w:themeTint="F2"/>
          <w:sz w:val="28"/>
          <w:szCs w:val="28"/>
          <w:shd w:val="clear" w:color="auto" w:fill="FFFFFF"/>
        </w:rPr>
        <w:t xml:space="preserve"> от 11.07.2011 № 192-ФЗ) муниципального образования.</w:t>
      </w:r>
    </w:p>
    <w:p w14:paraId="4FE4EB3D" w14:textId="6EB94EBA" w:rsidR="000653A7" w:rsidRPr="000653A7" w:rsidRDefault="000653A7" w:rsidP="000653A7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en-US"/>
        </w:rPr>
        <w:sectPr w:rsidR="000653A7" w:rsidRPr="000653A7" w:rsidSect="000653A7">
          <w:headerReference w:type="first" r:id="rId12"/>
          <w:footerReference w:type="first" r:id="rId13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1875"/>
        <w:gridCol w:w="1432"/>
        <w:gridCol w:w="1580"/>
        <w:gridCol w:w="1240"/>
        <w:gridCol w:w="960"/>
        <w:gridCol w:w="960"/>
        <w:gridCol w:w="960"/>
        <w:gridCol w:w="1240"/>
        <w:gridCol w:w="3961"/>
      </w:tblGrid>
      <w:tr w:rsidR="009D4379" w:rsidRPr="009D4379" w14:paraId="2491B8A1" w14:textId="77777777" w:rsidTr="009D4379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51F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CB0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BA51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FFA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88A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AE2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C24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58EF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8AA15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4379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1                                                                                                 к постановлению администрации</w:t>
            </w:r>
            <w:r w:rsidRPr="009D43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9D43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от "____</w:t>
            </w:r>
            <w:proofErr w:type="gramStart"/>
            <w:r w:rsidRPr="009D4379">
              <w:rPr>
                <w:rFonts w:ascii="Calibri" w:hAnsi="Calibri" w:cs="Calibri"/>
                <w:color w:val="000000"/>
                <w:sz w:val="18"/>
                <w:szCs w:val="18"/>
              </w:rPr>
              <w:t>"  _</w:t>
            </w:r>
            <w:proofErr w:type="gramEnd"/>
            <w:r w:rsidRPr="009D4379">
              <w:rPr>
                <w:rFonts w:ascii="Calibri" w:hAnsi="Calibri" w:cs="Calibri"/>
                <w:color w:val="000000"/>
                <w:sz w:val="18"/>
                <w:szCs w:val="18"/>
              </w:rPr>
              <w:t>__________ 20____ года № _                                                                                                                                      Приложение № 1</w:t>
            </w:r>
            <w:r w:rsidRPr="009D43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к Программе «Повышение безопасности дорожного движения»  </w:t>
            </w:r>
          </w:p>
        </w:tc>
      </w:tr>
      <w:tr w:rsidR="009D4379" w:rsidRPr="009D4379" w14:paraId="150BC951" w14:textId="77777777" w:rsidTr="009D4379">
        <w:trPr>
          <w:trHeight w:val="18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988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D00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B04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4420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5A36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A9D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937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4F3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1A38B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4379" w:rsidRPr="009D4379" w14:paraId="52C7684A" w14:textId="77777777" w:rsidTr="009D4379">
        <w:trPr>
          <w:trHeight w:val="127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D649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мероприятий муниципальной программы</w:t>
            </w:r>
          </w:p>
        </w:tc>
      </w:tr>
      <w:tr w:rsidR="009D4379" w:rsidRPr="009D4379" w14:paraId="4D424CC1" w14:textId="77777777" w:rsidTr="009D4379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A72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E4A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задачи, целевого </w:t>
            </w:r>
            <w:proofErr w:type="gramStart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показателя,  основного</w:t>
            </w:r>
            <w:proofErr w:type="gramEnd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5C9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 основного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FEE2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D28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E1F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3A4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1B7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CC21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 значение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EE1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</w:tr>
      <w:tr w:rsidR="009D4379" w:rsidRPr="009D4379" w14:paraId="6BA8B8E6" w14:textId="77777777" w:rsidTr="009D4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8BD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0F37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 1. Повышение безопасности дорожных условий для движения транспорта и пешеходов         </w:t>
            </w:r>
          </w:p>
        </w:tc>
      </w:tr>
      <w:tr w:rsidR="009D4379" w:rsidRPr="009D4379" w14:paraId="1AF532B3" w14:textId="77777777" w:rsidTr="009D4379">
        <w:trPr>
          <w:trHeight w:val="3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C93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B854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ДТП со смертельным исходом на 10 тыс.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620F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9060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BD1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2ED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8DA1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A08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E801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Администрация муниципального образования «Светлогорский городской округ», МКУ «Отдел жилищно-коммунального хозяйства Светлогорского городского округа»,</w:t>
            </w: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Участники:  </w:t>
            </w:r>
            <w:proofErr w:type="spellStart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</w:t>
            </w:r>
            <w:proofErr w:type="gramEnd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««Отдел</w:t>
            </w:r>
            <w:proofErr w:type="spellEnd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капитального строительства Светлогорского городского округа» и </w:t>
            </w: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9D4379" w:rsidRPr="009D4379" w14:paraId="148BD4AF" w14:textId="77777777" w:rsidTr="009D4379">
        <w:trPr>
          <w:trHeight w:val="3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9AE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437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EB15" w14:textId="77777777" w:rsidR="009D4379" w:rsidRPr="009D4379" w:rsidRDefault="009D4379" w:rsidP="009D43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A6C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</w:t>
            </w:r>
            <w:proofErr w:type="gramEnd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которых осуществляется ремонт дорожного покрытия, тротуаров, модернизация и ремонт тех.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BA3F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FB00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E8FF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48BF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6D26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9A0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7B7A" w14:textId="77777777" w:rsidR="009D4379" w:rsidRPr="009D4379" w:rsidRDefault="009D4379" w:rsidP="009D43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Администрация муниципального образования «Светлогорский городской округ», МКУ «Отдел жилищно-коммунального хозяйства Светлогорского городского округа»,</w:t>
            </w: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Участники:  </w:t>
            </w:r>
            <w:proofErr w:type="spellStart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</w:t>
            </w:r>
            <w:proofErr w:type="gramEnd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««Отдел</w:t>
            </w:r>
            <w:proofErr w:type="spellEnd"/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капитального строительства Светлогорского городского округа» и </w:t>
            </w:r>
            <w:r w:rsidRPr="009D4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06CF59EE" w14:textId="77777777" w:rsidR="00796774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258B888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37C944B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7C1D300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5765918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26921F5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42D6FB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C8B3B1F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4C3EEFD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61C3159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9304038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2C7D8B8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4EF3C6A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02C3B1B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9D906C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ED323C9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C991833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B5B31CA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0113680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CA875D7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45F23B9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9A23EA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C0CF65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966C5C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890AD3E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0EF799B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1840"/>
      </w:tblGrid>
      <w:tr w:rsidR="00435AF2" w:rsidRPr="00435AF2" w14:paraId="701537ED" w14:textId="77777777" w:rsidTr="00435AF2">
        <w:trPr>
          <w:trHeight w:val="27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DC12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845E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E38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C89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D7DF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Приложение № 2                                                                                                 к постановлению администрации</w:t>
            </w: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МО "Светлогорский городской округ" </w:t>
            </w: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>от "____</w:t>
            </w:r>
            <w:proofErr w:type="gramStart"/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"  _</w:t>
            </w:r>
            <w:proofErr w:type="gramEnd"/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__________ 20____ года № _                                                                                                                                      Приложение № 2</w:t>
            </w: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к Программе «Повышение безопасности дорожного движения»  </w:t>
            </w:r>
          </w:p>
        </w:tc>
      </w:tr>
      <w:tr w:rsidR="00435AF2" w:rsidRPr="00435AF2" w14:paraId="1CCC8C51" w14:textId="77777777" w:rsidTr="00435AF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73D5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294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CFE0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4BC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A66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D8C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AF2" w:rsidRPr="00435AF2" w14:paraId="3AA68EC9" w14:textId="77777777" w:rsidTr="00435AF2">
        <w:trPr>
          <w:trHeight w:val="156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CBB3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 w:rsidRPr="00435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435AF2" w:rsidRPr="00435AF2" w14:paraId="604F7B4C" w14:textId="77777777" w:rsidTr="00435AF2">
        <w:trPr>
          <w:trHeight w:val="63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922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519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2F51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Источники финансирования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B18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Объемы финансового обеспечения, тыс. руб. </w:t>
            </w:r>
          </w:p>
        </w:tc>
      </w:tr>
      <w:tr w:rsidR="00435AF2" w:rsidRPr="00435AF2" w14:paraId="10F56F25" w14:textId="77777777" w:rsidTr="00435AF2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FBCF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0EF1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E5C1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B69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43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2025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34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2026 год</w:t>
            </w:r>
          </w:p>
        </w:tc>
      </w:tr>
      <w:tr w:rsidR="00435AF2" w:rsidRPr="00435AF2" w14:paraId="00F5B5EB" w14:textId="77777777" w:rsidTr="00435AF2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914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854D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E49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B556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6E2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32A6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6</w:t>
            </w:r>
          </w:p>
        </w:tc>
      </w:tr>
      <w:tr w:rsidR="00435AF2" w:rsidRPr="00435AF2" w14:paraId="67527FDC" w14:textId="77777777" w:rsidTr="00435AF2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0E8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 xml:space="preserve">Общий </w:t>
            </w:r>
            <w:proofErr w:type="gramStart"/>
            <w:r w:rsidRPr="00435AF2">
              <w:rPr>
                <w:rFonts w:ascii="Times New Roman" w:hAnsi="Times New Roman" w:cs="Times New Roman"/>
                <w:color w:val="000000"/>
              </w:rPr>
              <w:t>объем  финансового</w:t>
            </w:r>
            <w:proofErr w:type="gramEnd"/>
            <w:r w:rsidRPr="00435AF2">
              <w:rPr>
                <w:rFonts w:ascii="Times New Roman" w:hAnsi="Times New Roman" w:cs="Times New Roman"/>
                <w:color w:val="000000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863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56C1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27 172,79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0D51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C926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435AF2" w:rsidRPr="00435AF2" w14:paraId="47FCF5A2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F895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47EB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C967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55C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EC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6E0362EB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110F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8B1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526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27 172,79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9B7A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188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435AF2" w:rsidRPr="00435AF2" w14:paraId="07B02C20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BC86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A91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24C2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646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66D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72D99CE0" w14:textId="77777777" w:rsidTr="00435AF2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8A17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C4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06D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9BBD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27 172,79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6698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B342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435AF2" w:rsidRPr="00435AF2" w14:paraId="660905D0" w14:textId="77777777" w:rsidTr="00435AF2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43C88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30141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D7E7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A917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879C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449C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 </w:t>
            </w:r>
          </w:p>
        </w:tc>
      </w:tr>
      <w:tr w:rsidR="00435AF2" w:rsidRPr="00435AF2" w14:paraId="0AEF1E52" w14:textId="77777777" w:rsidTr="00435AF2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0E10C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62CBB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AB3A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7765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27 172,79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5C8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625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435AF2" w:rsidRPr="00435AF2" w14:paraId="57ADE7A9" w14:textId="77777777" w:rsidTr="00435AF2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ADA6D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A48A3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622B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D401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EFAD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73FF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7EC73464" w14:textId="77777777" w:rsidTr="00435AF2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90F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lastRenderedPageBreak/>
              <w:t>МКУ "ОЖКХ"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60C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CC7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25 066,32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070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CD1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435AF2" w:rsidRPr="00435AF2" w14:paraId="791ED8FB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D1B2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CC4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392E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00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E5D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606C7E46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177C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C518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369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25 066,32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E1A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7822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435AF2" w:rsidRPr="00435AF2" w14:paraId="2C45FE79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4009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75BB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652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408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23F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1F786299" w14:textId="77777777" w:rsidTr="00435AF2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BA8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B62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702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409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25 066,32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DEF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A4D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435AF2" w:rsidRPr="00435AF2" w14:paraId="0FEF7E05" w14:textId="77777777" w:rsidTr="00435AF2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B4B04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9C492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95D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63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048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24BE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04021863" w14:textId="77777777" w:rsidTr="00435AF2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235FE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499C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4B9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E8E2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25 066,32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17A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409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435AF2" w:rsidRPr="00435AF2" w14:paraId="59483265" w14:textId="77777777" w:rsidTr="00435AF2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3CA5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6600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299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BDD5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5B56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C9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432B2097" w14:textId="77777777" w:rsidTr="00435AF2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F99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35AF2">
              <w:rPr>
                <w:rFonts w:ascii="Times New Roman" w:hAnsi="Times New Roman" w:cs="Times New Roman"/>
                <w:color w:val="000000"/>
              </w:rPr>
              <w:t>МУ "Отдел по бюджету и финансам "Светлогорского городского округа"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16E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26D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24CA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76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</w:tr>
      <w:tr w:rsidR="00435AF2" w:rsidRPr="00435AF2" w14:paraId="264A8C45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1E37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0A42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5D7D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8A9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27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081F69AD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F4C8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B98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63C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AEA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B3B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</w:tr>
      <w:tr w:rsidR="00435AF2" w:rsidRPr="00435AF2" w14:paraId="60F33371" w14:textId="77777777" w:rsidTr="00435AF2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D343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AC6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1B5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3EF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4718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35AF2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435AF2" w:rsidRPr="00435AF2" w14:paraId="60EDAD09" w14:textId="77777777" w:rsidTr="00435AF2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5A14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9DEA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C2B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660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1F5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681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</w:tr>
      <w:tr w:rsidR="00435AF2" w:rsidRPr="00435AF2" w14:paraId="3A22D57C" w14:textId="77777777" w:rsidTr="00435AF2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41ADF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7A65E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752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017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13F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77E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  <w:tr w:rsidR="00435AF2" w:rsidRPr="00435AF2" w14:paraId="15DDE79B" w14:textId="77777777" w:rsidTr="00435AF2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C16C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D4218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8835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BE7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DCF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D37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</w:tr>
      <w:tr w:rsidR="00435AF2" w:rsidRPr="00435AF2" w14:paraId="2A2F55D5" w14:textId="77777777" w:rsidTr="00435AF2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E9DD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ACB35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6E9" w14:textId="77777777" w:rsidR="00435AF2" w:rsidRPr="00435AF2" w:rsidRDefault="00435AF2" w:rsidP="00435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AD7F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CDB6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A28" w14:textId="77777777" w:rsidR="00435AF2" w:rsidRPr="00435AF2" w:rsidRDefault="00435AF2" w:rsidP="00435A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435AF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</w:tbl>
    <w:p w14:paraId="6FF41A52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6FEDD70" w14:textId="77777777" w:rsidR="00D35BE0" w:rsidRPr="006A54EE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D35BE0" w:rsidRPr="006A54EE" w:rsidSect="00CF0846">
      <w:headerReference w:type="first" r:id="rId14"/>
      <w:footerReference w:type="first" r:id="rId15"/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A4B9" w14:textId="77777777" w:rsidR="005A1C33" w:rsidRDefault="005A1C33" w:rsidP="001E1CA7">
      <w:r>
        <w:separator/>
      </w:r>
    </w:p>
  </w:endnote>
  <w:endnote w:type="continuationSeparator" w:id="0">
    <w:p w14:paraId="4434D564" w14:textId="77777777" w:rsidR="005A1C33" w:rsidRDefault="005A1C33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7539" w14:textId="77777777" w:rsidR="005A1C33" w:rsidRDefault="005A1C33" w:rsidP="001E1CA7">
      <w:r>
        <w:separator/>
      </w:r>
    </w:p>
  </w:footnote>
  <w:footnote w:type="continuationSeparator" w:id="0">
    <w:p w14:paraId="0FDD6EBD" w14:textId="77777777" w:rsidR="005A1C33" w:rsidRDefault="005A1C33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9945"/>
        </w:tabs>
        <w:ind w:left="994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385"/>
        </w:tabs>
        <w:ind w:left="11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105"/>
        </w:tabs>
        <w:ind w:left="12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825"/>
        </w:tabs>
        <w:ind w:left="12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3545"/>
        </w:tabs>
        <w:ind w:left="13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265"/>
        </w:tabs>
        <w:ind w:left="14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4985"/>
        </w:tabs>
        <w:ind w:left="14985" w:hanging="360"/>
      </w:pPr>
      <w:rPr>
        <w:rFonts w:ascii="Wingdings" w:hAnsi="Wingdings" w:hint="default"/>
      </w:rPr>
    </w:lvl>
  </w:abstractNum>
  <w:abstractNum w:abstractNumId="1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3"/>
  </w:num>
  <w:num w:numId="2" w16cid:durableId="688456598">
    <w:abstractNumId w:val="0"/>
  </w:num>
  <w:num w:numId="3" w16cid:durableId="1626161671">
    <w:abstractNumId w:val="5"/>
  </w:num>
  <w:num w:numId="4" w16cid:durableId="612127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2"/>
  </w:num>
  <w:num w:numId="6" w16cid:durableId="691541350">
    <w:abstractNumId w:val="7"/>
  </w:num>
  <w:num w:numId="7" w16cid:durableId="100341162">
    <w:abstractNumId w:val="6"/>
  </w:num>
  <w:num w:numId="8" w16cid:durableId="437020518">
    <w:abstractNumId w:val="4"/>
  </w:num>
  <w:num w:numId="9" w16cid:durableId="158167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653A7"/>
    <w:rsid w:val="00076143"/>
    <w:rsid w:val="00086B1D"/>
    <w:rsid w:val="00090BC3"/>
    <w:rsid w:val="00091C5A"/>
    <w:rsid w:val="000976C9"/>
    <w:rsid w:val="000E6E84"/>
    <w:rsid w:val="000E7080"/>
    <w:rsid w:val="000F20B1"/>
    <w:rsid w:val="000F7E58"/>
    <w:rsid w:val="00102208"/>
    <w:rsid w:val="00111572"/>
    <w:rsid w:val="0014664A"/>
    <w:rsid w:val="00152799"/>
    <w:rsid w:val="00156770"/>
    <w:rsid w:val="0016468D"/>
    <w:rsid w:val="00165E47"/>
    <w:rsid w:val="001733C9"/>
    <w:rsid w:val="001733FB"/>
    <w:rsid w:val="0017420C"/>
    <w:rsid w:val="00195C27"/>
    <w:rsid w:val="001A09E4"/>
    <w:rsid w:val="001B0791"/>
    <w:rsid w:val="001B1E7E"/>
    <w:rsid w:val="001D577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66AAB"/>
    <w:rsid w:val="0027231E"/>
    <w:rsid w:val="00275272"/>
    <w:rsid w:val="00284B87"/>
    <w:rsid w:val="00292086"/>
    <w:rsid w:val="00292161"/>
    <w:rsid w:val="00295926"/>
    <w:rsid w:val="00296C66"/>
    <w:rsid w:val="002A0CBE"/>
    <w:rsid w:val="002A14AA"/>
    <w:rsid w:val="002B4C56"/>
    <w:rsid w:val="002C3D41"/>
    <w:rsid w:val="002C4ECE"/>
    <w:rsid w:val="002C5FAC"/>
    <w:rsid w:val="002D323E"/>
    <w:rsid w:val="002F0062"/>
    <w:rsid w:val="002F17D4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714B4"/>
    <w:rsid w:val="00371909"/>
    <w:rsid w:val="00377ED6"/>
    <w:rsid w:val="003821C8"/>
    <w:rsid w:val="00391100"/>
    <w:rsid w:val="00391174"/>
    <w:rsid w:val="003961F7"/>
    <w:rsid w:val="00397F67"/>
    <w:rsid w:val="003A6DA0"/>
    <w:rsid w:val="003B2BAF"/>
    <w:rsid w:val="003E78AE"/>
    <w:rsid w:val="003F6FA6"/>
    <w:rsid w:val="004012F5"/>
    <w:rsid w:val="00422770"/>
    <w:rsid w:val="00424130"/>
    <w:rsid w:val="00435AF2"/>
    <w:rsid w:val="00450A98"/>
    <w:rsid w:val="00471CBC"/>
    <w:rsid w:val="00482415"/>
    <w:rsid w:val="00485FA7"/>
    <w:rsid w:val="004D314F"/>
    <w:rsid w:val="0050352B"/>
    <w:rsid w:val="0050439B"/>
    <w:rsid w:val="00523C07"/>
    <w:rsid w:val="00525D2B"/>
    <w:rsid w:val="00527C52"/>
    <w:rsid w:val="00534289"/>
    <w:rsid w:val="00534A4E"/>
    <w:rsid w:val="00534BF2"/>
    <w:rsid w:val="005376A0"/>
    <w:rsid w:val="00545FB0"/>
    <w:rsid w:val="005505B2"/>
    <w:rsid w:val="00561B9B"/>
    <w:rsid w:val="005634C3"/>
    <w:rsid w:val="005777F2"/>
    <w:rsid w:val="005A1C33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5E70BE"/>
    <w:rsid w:val="006101E6"/>
    <w:rsid w:val="00615589"/>
    <w:rsid w:val="0065260B"/>
    <w:rsid w:val="00654C61"/>
    <w:rsid w:val="00654F53"/>
    <w:rsid w:val="006760BF"/>
    <w:rsid w:val="00681DC8"/>
    <w:rsid w:val="00681F00"/>
    <w:rsid w:val="0069085E"/>
    <w:rsid w:val="006A4283"/>
    <w:rsid w:val="006A54EE"/>
    <w:rsid w:val="006B20D3"/>
    <w:rsid w:val="006E5B24"/>
    <w:rsid w:val="007005B8"/>
    <w:rsid w:val="007016B3"/>
    <w:rsid w:val="007232E0"/>
    <w:rsid w:val="00723719"/>
    <w:rsid w:val="00727493"/>
    <w:rsid w:val="00727926"/>
    <w:rsid w:val="00744C29"/>
    <w:rsid w:val="00754B45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926FA3"/>
    <w:rsid w:val="00941B10"/>
    <w:rsid w:val="00950F65"/>
    <w:rsid w:val="0097309D"/>
    <w:rsid w:val="00976F18"/>
    <w:rsid w:val="00991F29"/>
    <w:rsid w:val="00994D8C"/>
    <w:rsid w:val="009B1F08"/>
    <w:rsid w:val="009D067D"/>
    <w:rsid w:val="009D168E"/>
    <w:rsid w:val="009D4379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AE7D19"/>
    <w:rsid w:val="00B03EA3"/>
    <w:rsid w:val="00B10C35"/>
    <w:rsid w:val="00B35A60"/>
    <w:rsid w:val="00B420E0"/>
    <w:rsid w:val="00B4349C"/>
    <w:rsid w:val="00B44272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6F23"/>
    <w:rsid w:val="00C27955"/>
    <w:rsid w:val="00C319EB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0846"/>
    <w:rsid w:val="00CF3DAF"/>
    <w:rsid w:val="00D0131A"/>
    <w:rsid w:val="00D35BE0"/>
    <w:rsid w:val="00D36658"/>
    <w:rsid w:val="00D46F38"/>
    <w:rsid w:val="00D7081E"/>
    <w:rsid w:val="00D90451"/>
    <w:rsid w:val="00D90D20"/>
    <w:rsid w:val="00DA125A"/>
    <w:rsid w:val="00DA3F03"/>
    <w:rsid w:val="00DA7F28"/>
    <w:rsid w:val="00DB2337"/>
    <w:rsid w:val="00DB5FF7"/>
    <w:rsid w:val="00DC1A28"/>
    <w:rsid w:val="00DC6A94"/>
    <w:rsid w:val="00DF2B96"/>
    <w:rsid w:val="00E30AB7"/>
    <w:rsid w:val="00E31A93"/>
    <w:rsid w:val="00E469AA"/>
    <w:rsid w:val="00E54488"/>
    <w:rsid w:val="00E6661E"/>
    <w:rsid w:val="00E74D8E"/>
    <w:rsid w:val="00E74DB6"/>
    <w:rsid w:val="00E768EF"/>
    <w:rsid w:val="00E76A1F"/>
    <w:rsid w:val="00EC5B87"/>
    <w:rsid w:val="00EE4297"/>
    <w:rsid w:val="00F112C5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7FD1316A89E07CF12BC4B20FE34A89CD86B885C300E6E91CF851325B02FE6F6EDC9348E44D2FA7uDx7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EA5D40D13E1CCD642DD11BA66B37D0948579A1D618E35FAF9D67335A2E4ACAE7945D1FDF6F8706053AR1e6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19</cp:revision>
  <cp:lastPrinted>2023-11-15T08:43:00Z</cp:lastPrinted>
  <dcterms:created xsi:type="dcterms:W3CDTF">2023-10-30T11:20:00Z</dcterms:created>
  <dcterms:modified xsi:type="dcterms:W3CDTF">2023-11-15T08:57:00Z</dcterms:modified>
</cp:coreProperties>
</file>