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Муниципальный лесной контроль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4857"/>
        <w:gridCol w:w="4857"/>
        <w:gridCol w:w="4857"/>
      </w:tblGrid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Наименование и реквизиты правового акта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Круг лиц и (или) перечень объектов, в отношении которых устанавливаются обязательные требования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Структурные единицы акта, соблюдение которых оценивается при проведении мероприятий по контролю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gridSpan w:val="3"/>
            <w:tcW w:w="14570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Федеральные законы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9" w:tooltip="http://pravo.gov.ru/proxy/ips/?docbody=&amp;nd=102110364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«Лесной кодекс Российской Федерации» от 04.12.2006 № 200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предприниматели, граждане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Пункт 5 статьи 84; статья 98; подпункты 3, 4, 5 пункта 3 статьи 105; подпункты 3, 4, 5 пункта 3 статьи 105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10" w:tooltip="http://pravo.gov.ru/proxy/ips/?docbody=&amp;nd=102083574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Федеральный закон от 06.10.2003 № 131-ФЗ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предприниматели, граждане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Пункт 38 статьи 16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11" w:tooltip="http://pravo.gov.ru/proxy/ips/?docbody=&amp;nd=102126836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Федеральный закон от 26.12.2008 № 294-ФЗ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Статьи 6, 7, 8.2, 8.3, 9–13, 13.2, 13.3, 14–16, 17–19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12" w:tooltip="http://pravo.gov.ru/proxy/ips/?docbody=&amp;nd=102106413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Федеральный закон от 02.05.2006 № 59-ФЗ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«О порядке рассмотрения обращений граждан Российской Федерации»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предприниматели, граждане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Статьи 7, 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13" w:tooltip="http://www.pravo.gov.ru/proxy/ips/?docbody=&amp;link_id=0&amp;nd=102074277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«Кодекс Российской Федерации об административных правонарушениях» от 30.12.2001 № 195-ФЗ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предприниматели, граждане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Часть 1 статьи 19.5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Муниципальный земельный контроль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</w:p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4857"/>
        <w:gridCol w:w="4857"/>
        <w:gridCol w:w="4857"/>
      </w:tblGrid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Наименование и реквизиты правового акта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Круг лиц и (или) перечень объектов, в отношении которых устанавливаются обязательные требования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Структурные единицы акта, соблюдение которых оценивается при проведении мероприятий по контролю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gridSpan w:val="3"/>
            <w:tcW w:w="14570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Федеральные законы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14" w:tooltip="http://pravo.gov.ru/proxy/ips/?docbody=&amp;nd=102073184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«Земельный кодекс Российской Федерации» от 25.10.2001 № 136-ФЗ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предприниматели, граждане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Статья 72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15" w:tooltip="http://pravo.gov.ru/proxy/ips/?docbody=&amp;nd=102083574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Федеральный закон от 06.10.2003 № 131-ФЗ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предприниматели, граждане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Пункт 26 статьи 16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16" w:tooltip="http://pravo.gov.ru/proxy/ips/?docbody=&amp;nd=102126836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Федеральный закон от 26.12.2008 № 294-ФЗ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Подпункт 31 пункта 4 статьи 1; статьи 6, 7, 8.2, 8.3, 9–13, 13.2, 13.3, 14–16, 17–19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17" w:tooltip="http://pravo.gov.ru/proxy/ips/?docbody=&amp;nd=102106413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Федеральный закон от 02.05.2006 № 59-ФЗ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«О порядке рассмотрения обращений граждан Российской Федерации»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предприниматели, граждане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Статьи 7, 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18" w:tooltip="http://www.pravo.gov.ru/proxy/ips/?docbody=&amp;link_id=0&amp;nd=102074277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«Кодекс Российской Федерации об административных правонарушениях» от 30.12.2001 № 195-ФЗ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предприниматели, граждане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Часть 1 статьи 19.5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Муниципальный жилищный контроль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</w:p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4857"/>
        <w:gridCol w:w="4857"/>
        <w:gridCol w:w="4857"/>
      </w:tblGrid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tLeast" w:line="252" w:after="210" w:before="21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Наименование и реквизиты правового акта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Круг лиц и (или) перечень объектов, в отношении которых устанавливаются обязательные требования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Структурные единицы акта, соблюдение которых оценивается при проведении мероприятий по контролю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gridSpan w:val="3"/>
            <w:tcW w:w="14570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Федеральные законы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19" w:tooltip="http://pravo.gov.ru/proxy/ips/?docbody=&amp;nd=102090645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«Жилищный кодекс Российской Федерации» от 29.12.2004 № 188-ФЗ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Управляющие организации, ТСЖ, ЖСК, ТСН, ЖК, ЖСТ, ЖПК, физические лица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Статьи 14–17, 19, 20, 30, 39, 43–46, 91.20, 110, 123.2, 135, 138, 148, 152, 161, 162, 164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20" w:tooltip="http://pravo.gov.ru/proxy/ips/?docbody=&amp;nd=102126836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Федеральный закон от 26.12.2008 № 294-ФЗ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Управляющие организации, ТСЖ, ЖСК, ТСН, ЖК, ЖСТ, ЖПК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полном объеме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21" w:tooltip="http://pravo.gov.ru/proxy/ips/?docbody=&amp;nd=102106413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Федеральный закон от 02.05.2006 № 59-ФЗ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«О порядке рассмотрения обращений граждан Российской Федерации»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Управляющие организации, ТСЖ, ЖСК, ТСН, ЖК, ЖСТ, ЖПК, физические лица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Статьи 7, 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22" w:tooltip="http://www.pravo.gov.ru/proxy/ips/?docbody=&amp;link_id=0&amp;nd=102074277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«Кодекс Российской Федерации об административных правонарушениях» от 30.12.2001 № 195-ФЗ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Управляющие организации, ТСЖ, ЖСК, ТСН, ЖК, ЖСТ, ЖПК, физические лица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Статьи 2.1, 2.4, 2.10; часть 1 статьи 19.5; статья 19.7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Муниципальный контроль за обеспечением сохранности автомобильных дорог местного значения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4857"/>
        <w:gridCol w:w="4857"/>
        <w:gridCol w:w="4857"/>
      </w:tblGrid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Наименование и реквизиты правового акта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Круг лиц и (или) перечень объектов, в отношении которых устанавливаются обязательные требования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Структурные единицы акта, соблюдение которых оценивается при проведении мероприятий по контролю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gridSpan w:val="3"/>
            <w:tcW w:w="14570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Федеральные законы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23" w:tooltip="http://pravo.gov.ru/proxy/ips/?docbody=&amp;nd=102118003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Федеральный закон от 08.11.2007 № 257-ФЗ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предприниматели, граждане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Подпункты 1), 1.1) пункта 1 статьи 13; пункт 2 статьи 13.1; пункт 3 статьи 25; пункт 2 статьи 29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24" w:tooltip="http://pravo.gov.ru/proxy/ips/?docbody=&amp;nd=102083574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Федеральный закон от 06.10.2003 № 131-ФЗ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предприниматели, граждане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Подпункт 5) пункта 1 статьи 16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25" w:tooltip="http://pravo.gov.ru/proxy/ips/?docbody=&amp;nd=102126836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Федеральный закон от 26.12.2008 № 294-ФЗ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Статьи 6, 7, 8.2, 8.3, 9–13, 13.2, 13.3, 14–16, 17–19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26" w:tooltip="http://pravo.gov.ru/proxy/ips/?docbody=&amp;nd=102106413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Федеральный закон от 02.05.2006 № 59-ФЗ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«О порядке рассмотрения обращений граждан Российской Федерации»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предприниматели, граждане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Статьи 7, 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57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27" w:tooltip="http://www.pravo.gov.ru/proxy/ips/?docbody=&amp;link_id=0&amp;nd=102074277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«Кодекс Российской Федерации об административных правонарушениях» от 30.12.2001 № 195-ФЗ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предприниматели, граждане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Часть 1 статьи 19.5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Муниципальный контроль в области благоустройства территорий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</w:p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4857"/>
        <w:gridCol w:w="4857"/>
        <w:gridCol w:w="4857"/>
      </w:tblGrid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b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Наименование и реквизиты правового акта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b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Круг лиц и (или) перечень объектов, в отношении которых устанавливаются обязательные требования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b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Структурные единицы акта, соблюдение которых оценивается при проведении мероприятий по контролю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</w:tr>
      <w:tr>
        <w:trPr/>
        <w:tc>
          <w:tcPr>
            <w:gridSpan w:val="3"/>
            <w:tcW w:w="14570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b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Федеральные законы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28" w:tooltip="http://pravo.gov.ru/proxy/ips/?docbody=&amp;nd=102126836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Федеральный закон от 26.12.2008 № 294-ФЗ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полном объеме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29" w:tooltip="http://pravo.gov.ru/proxy/ips/?docbody=&amp;nd=102106413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Федеральный закон от 02.05.2006 № 59-ФЗ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«О порядке рассмотрения обращений граждан Российской Федерации»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предприниматели, граждане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Статьи 7, 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hyperlink r:id="rId30" w:tooltip="http://www.pravo.gov.ru/proxy/ips/?docbody=&amp;link_id=0&amp;nd=102074277" w:history="1">
              <w:r>
                <w:rPr>
                  <w:rStyle w:val="172"/>
                  <w:rFonts w:ascii="Times New Roman" w:hAnsi="Times New Roman" w:cs="Times New Roman" w:eastAsia="Times New Roman"/>
                  <w:color w:val="157FC4"/>
                  <w:sz w:val="24"/>
                </w:rPr>
                <w:t xml:space="preserve">«Кодекс Российской Федерации об административных правонарушениях» от 30.12.2001 № 195-ФЗ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Юридические лица, индивидуальные предприниматели, граждане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57" w:type="dxa"/>
            <w:textDirection w:val="lrTb"/>
            <w:noWrap w:val="false"/>
          </w:tcPr>
          <w:p>
            <w:pPr>
              <w:ind w:left="0" w:right="0" w:firstLine="0"/>
              <w:spacing w:lineRule="atLeast" w:line="252" w:after="210" w:before="21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Статьи 2.1, 2.4, 2.10; часть 1 статьи 19.5; статья 19.7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://pravo.gov.ru/proxy/ips/?docbody=&amp;nd=102110364" TargetMode="External"/><Relationship Id="rId10" Type="http://schemas.openxmlformats.org/officeDocument/2006/relationships/hyperlink" Target="http://pravo.gov.ru/proxy/ips/?docbody=&amp;nd=102083574" TargetMode="External"/><Relationship Id="rId11" Type="http://schemas.openxmlformats.org/officeDocument/2006/relationships/hyperlink" Target="http://pravo.gov.ru/proxy/ips/?docbody=&amp;nd=102126836" TargetMode="External"/><Relationship Id="rId12" Type="http://schemas.openxmlformats.org/officeDocument/2006/relationships/hyperlink" Target="http://pravo.gov.ru/proxy/ips/?docbody=&amp;nd=102106413" TargetMode="External"/><Relationship Id="rId13" Type="http://schemas.openxmlformats.org/officeDocument/2006/relationships/hyperlink" Target="http://www.pravo.gov.ru/proxy/ips/?docbody=&amp;link_id=0&amp;nd=102074277" TargetMode="External"/><Relationship Id="rId14" Type="http://schemas.openxmlformats.org/officeDocument/2006/relationships/hyperlink" Target="http://pravo.gov.ru/proxy/ips/?docbody=&amp;nd=102073184" TargetMode="External"/><Relationship Id="rId15" Type="http://schemas.openxmlformats.org/officeDocument/2006/relationships/hyperlink" Target="http://pravo.gov.ru/proxy/ips/?docbody=&amp;nd=102083574" TargetMode="External"/><Relationship Id="rId16" Type="http://schemas.openxmlformats.org/officeDocument/2006/relationships/hyperlink" Target="http://pravo.gov.ru/proxy/ips/?docbody=&amp;nd=102126836" TargetMode="External"/><Relationship Id="rId17" Type="http://schemas.openxmlformats.org/officeDocument/2006/relationships/hyperlink" Target="http://pravo.gov.ru/proxy/ips/?docbody=&amp;nd=102106413" TargetMode="External"/><Relationship Id="rId18" Type="http://schemas.openxmlformats.org/officeDocument/2006/relationships/hyperlink" Target="http://www.pravo.gov.ru/proxy/ips/?docbody=&amp;link_id=0&amp;nd=102074277" TargetMode="External"/><Relationship Id="rId19" Type="http://schemas.openxmlformats.org/officeDocument/2006/relationships/hyperlink" Target="http://pravo.gov.ru/proxy/ips/?docbody=&amp;nd=102090645" TargetMode="External"/><Relationship Id="rId20" Type="http://schemas.openxmlformats.org/officeDocument/2006/relationships/hyperlink" Target="http://pravo.gov.ru/proxy/ips/?docbody=&amp;nd=102126836" TargetMode="External"/><Relationship Id="rId21" Type="http://schemas.openxmlformats.org/officeDocument/2006/relationships/hyperlink" Target="http://pravo.gov.ru/proxy/ips/?docbody=&amp;nd=102106413" TargetMode="External"/><Relationship Id="rId22" Type="http://schemas.openxmlformats.org/officeDocument/2006/relationships/hyperlink" Target="http://www.pravo.gov.ru/proxy/ips/?docbody=&amp;link_id=0&amp;nd=102074277" TargetMode="External"/><Relationship Id="rId23" Type="http://schemas.openxmlformats.org/officeDocument/2006/relationships/hyperlink" Target="http://pravo.gov.ru/proxy/ips/?docbody=&amp;nd=102118003" TargetMode="External"/><Relationship Id="rId24" Type="http://schemas.openxmlformats.org/officeDocument/2006/relationships/hyperlink" Target="http://pravo.gov.ru/proxy/ips/?docbody=&amp;nd=102083574" TargetMode="External"/><Relationship Id="rId25" Type="http://schemas.openxmlformats.org/officeDocument/2006/relationships/hyperlink" Target="http://pravo.gov.ru/proxy/ips/?docbody=&amp;nd=102126836" TargetMode="External"/><Relationship Id="rId26" Type="http://schemas.openxmlformats.org/officeDocument/2006/relationships/hyperlink" Target="http://pravo.gov.ru/proxy/ips/?docbody=&amp;nd=102106413" TargetMode="External"/><Relationship Id="rId27" Type="http://schemas.openxmlformats.org/officeDocument/2006/relationships/hyperlink" Target="http://www.pravo.gov.ru/proxy/ips/?docbody=&amp;link_id=0&amp;nd=102074277" TargetMode="External"/><Relationship Id="rId28" Type="http://schemas.openxmlformats.org/officeDocument/2006/relationships/hyperlink" Target="http://pravo.gov.ru/proxy/ips/?docbody=&amp;nd=102126836" TargetMode="External"/><Relationship Id="rId29" Type="http://schemas.openxmlformats.org/officeDocument/2006/relationships/hyperlink" Target="http://pravo.gov.ru/proxy/ips/?docbody=&amp;nd=102106413" TargetMode="External"/><Relationship Id="rId30" Type="http://schemas.openxmlformats.org/officeDocument/2006/relationships/hyperlink" Target="http://www.pravo.gov.ru/proxy/ips/?docbody=&amp;link_id=0&amp;nd=10207427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2022-02-08T09:25:52Z</dcterms:modified>
</cp:coreProperties>
</file>