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083A1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083A1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670D72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083A19">
        <w:rPr>
          <w:b/>
          <w:sz w:val="26"/>
          <w:szCs w:val="26"/>
        </w:rPr>
        <w:t>постановления</w:t>
      </w:r>
      <w:r w:rsidR="00A16429" w:rsidRPr="00083A19">
        <w:rPr>
          <w:b/>
          <w:sz w:val="26"/>
          <w:szCs w:val="26"/>
        </w:rPr>
        <w:t xml:space="preserve"> </w:t>
      </w:r>
      <w:r w:rsidR="00A16429" w:rsidRPr="00C630E8">
        <w:rPr>
          <w:b/>
          <w:color w:val="000000" w:themeColor="text1"/>
          <w:sz w:val="26"/>
          <w:szCs w:val="26"/>
        </w:rPr>
        <w:t>администрации</w:t>
      </w:r>
      <w:r w:rsidR="001E735F" w:rsidRPr="00C630E8">
        <w:rPr>
          <w:b/>
          <w:color w:val="000000" w:themeColor="text1"/>
          <w:sz w:val="26"/>
          <w:szCs w:val="26"/>
        </w:rPr>
        <w:t xml:space="preserve">  </w:t>
      </w:r>
      <w:r w:rsidR="001E735F" w:rsidRPr="00633E1F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670D72">
        <w:rPr>
          <w:b/>
          <w:color w:val="000000" w:themeColor="text1"/>
          <w:sz w:val="26"/>
          <w:szCs w:val="26"/>
        </w:rPr>
        <w:t>городской округ»</w:t>
      </w:r>
      <w:r w:rsidR="00CC239A" w:rsidRPr="00670D72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670D72" w:rsidTr="00A43123">
        <w:tc>
          <w:tcPr>
            <w:tcW w:w="9923" w:type="dxa"/>
            <w:shd w:val="clear" w:color="auto" w:fill="auto"/>
          </w:tcPr>
          <w:p w:rsidR="00670D72" w:rsidRPr="00670D72" w:rsidRDefault="00670D72" w:rsidP="00670D7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70D72">
              <w:rPr>
                <w:b/>
                <w:sz w:val="26"/>
                <w:szCs w:val="26"/>
              </w:rPr>
              <w:t>«Об утверждении Положения о порядке оформления документов, постановки на учет и признания права муниципальной собственности муниципального образования «Светлогорский городской округ» на бесхозяйное имущество, расположенное на территории муниципального образования»</w:t>
            </w:r>
          </w:p>
          <w:p w:rsidR="00CE2E41" w:rsidRPr="00670D72" w:rsidRDefault="00CE2E41" w:rsidP="00E70395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630E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83A19">
        <w:rPr>
          <w:rFonts w:ascii="Times New Roman" w:hAnsi="Times New Roman" w:cs="Times New Roman"/>
          <w:sz w:val="26"/>
          <w:szCs w:val="26"/>
        </w:rPr>
        <w:t>апреля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E4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71791F" w:rsidRPr="00670D72" w:rsidRDefault="002A569D" w:rsidP="0071791F">
      <w:pPr>
        <w:contextualSpacing/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lastRenderedPageBreak/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633E1F">
        <w:rPr>
          <w:sz w:val="26"/>
          <w:szCs w:val="26"/>
        </w:rPr>
        <w:t xml:space="preserve">  </w:t>
      </w:r>
      <w:r w:rsidR="0071791F" w:rsidRPr="00670D72">
        <w:rPr>
          <w:b/>
          <w:sz w:val="26"/>
          <w:szCs w:val="26"/>
        </w:rPr>
        <w:t>«Об утверждении Положения о порядке оформления документов, постановки на учет и признания права муниципальной собственности муниципального образования «Светлогорский городской округ» на бесхозяйное имущество, расположенное на территории муниципального образования»</w:t>
      </w:r>
    </w:p>
    <w:p w:rsidR="00F80A6F" w:rsidRPr="006341A5" w:rsidRDefault="0071791F" w:rsidP="0071791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F1B16" w:rsidRPr="00633E1F">
        <w:rPr>
          <w:sz w:val="26"/>
          <w:szCs w:val="26"/>
        </w:rPr>
        <w:t>далее - Проект документа</w:t>
      </w:r>
      <w:r w:rsidR="00F80A6F" w:rsidRPr="00633E1F">
        <w:rPr>
          <w:sz w:val="26"/>
          <w:szCs w:val="26"/>
        </w:rPr>
        <w:t>.</w:t>
      </w:r>
      <w:r w:rsidR="00F80A6F" w:rsidRPr="00633E1F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0B71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3E1F"/>
    <w:rsid w:val="006341A5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0D72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1791F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0D95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3ECE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BB5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CF6E89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ac">
    <w:name w:val="Цветовое выделение"/>
    <w:uiPriority w:val="99"/>
    <w:rsid w:val="00633E1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1245-9CA4-4B96-B09D-E63EB533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5498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2020-04-28T12:20:00Z</cp:lastPrinted>
  <dcterms:created xsi:type="dcterms:W3CDTF">2020-04-28T12:21:00Z</dcterms:created>
  <dcterms:modified xsi:type="dcterms:W3CDTF">2020-04-28T12:22:00Z</dcterms:modified>
</cp:coreProperties>
</file>