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2D1" w14:textId="77777777"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3A4E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F2D7F8D" w14:textId="77777777"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14:paraId="5F82EC9B" w14:textId="77777777" w:rsid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CBBF2D7" w14:textId="77777777"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14:paraId="115FF79A" w14:textId="77777777"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14:paraId="29AA8C17" w14:textId="77777777"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14:paraId="0ECD0A3A" w14:textId="77777777"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B0E0B90" w14:textId="77777777" w:rsidR="003A4E9B" w:rsidRPr="003A4E9B" w:rsidRDefault="003A4E9B" w:rsidP="003A4E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E91DF" w14:textId="622E4BF4" w:rsidR="003A4E9B" w:rsidRPr="003A4E9B" w:rsidRDefault="0099016C" w:rsidP="003A4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581A">
        <w:rPr>
          <w:rFonts w:ascii="Times New Roman" w:hAnsi="Times New Roman" w:cs="Times New Roman"/>
          <w:sz w:val="28"/>
          <w:szCs w:val="28"/>
        </w:rPr>
        <w:t>«</w:t>
      </w:r>
      <w:r w:rsidR="003A1B8C">
        <w:rPr>
          <w:rFonts w:ascii="Times New Roman" w:hAnsi="Times New Roman" w:cs="Times New Roman"/>
          <w:sz w:val="28"/>
          <w:szCs w:val="28"/>
        </w:rPr>
        <w:t>22</w:t>
      </w:r>
      <w:r w:rsidR="00F0581A">
        <w:rPr>
          <w:rFonts w:ascii="Times New Roman" w:hAnsi="Times New Roman" w:cs="Times New Roman"/>
          <w:sz w:val="28"/>
          <w:szCs w:val="28"/>
        </w:rPr>
        <w:t xml:space="preserve">» </w:t>
      </w:r>
      <w:r w:rsidR="003A1B8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58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3A4E9B"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 w:rsidR="003A1B8C">
        <w:rPr>
          <w:rFonts w:ascii="Times New Roman" w:hAnsi="Times New Roman" w:cs="Times New Roman"/>
          <w:sz w:val="28"/>
          <w:szCs w:val="28"/>
        </w:rPr>
        <w:t>1131</w:t>
      </w:r>
    </w:p>
    <w:p w14:paraId="398EC38C" w14:textId="77777777" w:rsidR="003A4E9B" w:rsidRPr="003A4E9B" w:rsidRDefault="003A4E9B" w:rsidP="003A4E9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34F099CB" w14:textId="77777777" w:rsidR="003A4E9B" w:rsidRPr="003A4E9B" w:rsidRDefault="003A4E9B" w:rsidP="003A4E9B">
      <w:pPr>
        <w:rPr>
          <w:rFonts w:ascii="Times New Roman" w:hAnsi="Times New Roman" w:cs="Times New Roman"/>
          <w:sz w:val="16"/>
          <w:szCs w:val="16"/>
        </w:rPr>
      </w:pPr>
    </w:p>
    <w:p w14:paraId="21490E7B" w14:textId="77777777" w:rsidR="00F0581A" w:rsidRPr="00F0581A" w:rsidRDefault="00F0581A" w:rsidP="00F0581A">
      <w:pPr>
        <w:widowControl/>
        <w:tabs>
          <w:tab w:val="left" w:pos="1392"/>
        </w:tabs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F0581A">
        <w:rPr>
          <w:rFonts w:ascii="Times New Roman" w:eastAsia="Times New Roman" w:hAnsi="Times New Roman" w:cs="Times New Roman"/>
          <w:b/>
          <w:sz w:val="28"/>
          <w:lang w:eastAsia="ar-SA"/>
        </w:rPr>
        <w:t>Об утверждении Карты коррупционных рисков администрации муниципального образования «Светлогорский городской округ»</w:t>
      </w:r>
    </w:p>
    <w:p w14:paraId="3B5EA78D" w14:textId="77777777" w:rsidR="00C969FC" w:rsidRPr="0002649D" w:rsidRDefault="00C969FC" w:rsidP="00C969FC">
      <w:pPr>
        <w:ind w:firstLine="0"/>
        <w:rPr>
          <w:sz w:val="28"/>
          <w:szCs w:val="28"/>
        </w:rPr>
      </w:pPr>
    </w:p>
    <w:p w14:paraId="159C6FA6" w14:textId="09E850E8" w:rsidR="00C969FC" w:rsidRDefault="00F0581A" w:rsidP="00F0581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581A">
        <w:rPr>
          <w:rFonts w:ascii="Times New Roman" w:hAnsi="Times New Roman" w:cs="Times New Roman"/>
          <w:bCs/>
          <w:sz w:val="28"/>
          <w:szCs w:val="28"/>
        </w:rPr>
        <w:t>Руководствуясь Федеральными законами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в целях совершенствования работы по противодействию коррупции в органе местного самоуправления, администрация муниципального образования «Светлогорский городской округ»:</w:t>
      </w:r>
    </w:p>
    <w:p w14:paraId="12A0F296" w14:textId="77777777" w:rsidR="00F0581A" w:rsidRPr="00D1029A" w:rsidRDefault="00F0581A" w:rsidP="00F0581A">
      <w:pPr>
        <w:ind w:firstLine="567"/>
      </w:pPr>
    </w:p>
    <w:p w14:paraId="2D73E715" w14:textId="77777777" w:rsidR="003A4E9B" w:rsidRDefault="003A4E9B" w:rsidP="00F0581A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3186ED11" w14:textId="77777777" w:rsidR="00F0581A" w:rsidRPr="003A4E9B" w:rsidRDefault="00F0581A" w:rsidP="00F0581A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5C905F11" w14:textId="7A5F4B6B" w:rsidR="00F0581A" w:rsidRPr="00F0581A" w:rsidRDefault="00C969FC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649D">
        <w:rPr>
          <w:rFonts w:ascii="Times New Roman" w:hAnsi="Times New Roman" w:cs="Times New Roman"/>
          <w:sz w:val="28"/>
          <w:szCs w:val="28"/>
        </w:rPr>
        <w:t>. </w:t>
      </w:r>
      <w:bookmarkEnd w:id="1"/>
      <w:r w:rsidR="00F0581A" w:rsidRPr="00F0581A">
        <w:rPr>
          <w:rFonts w:ascii="Times New Roman" w:hAnsi="Times New Roman" w:cs="Times New Roman"/>
          <w:sz w:val="28"/>
          <w:szCs w:val="28"/>
        </w:rPr>
        <w:t xml:space="preserve">Утвердить Карту коррупционных рисков администрации </w:t>
      </w:r>
      <w:r w:rsidR="00F058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0581A" w:rsidRPr="00F0581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согласно приложению.</w:t>
      </w:r>
    </w:p>
    <w:p w14:paraId="299C0065" w14:textId="0991E4BC" w:rsidR="00F0581A" w:rsidRPr="00F0581A" w:rsidRDefault="00F0581A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581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Светлогорска» и разместить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0581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округ».</w:t>
      </w:r>
    </w:p>
    <w:p w14:paraId="60C7E7C6" w14:textId="19F6B74F" w:rsidR="00F0581A" w:rsidRPr="00F0581A" w:rsidRDefault="00F0581A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58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административного отдела О.В. Болдыреву.</w:t>
      </w:r>
    </w:p>
    <w:p w14:paraId="00301355" w14:textId="233E4913" w:rsidR="00C969FC" w:rsidRDefault="00F0581A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581A">
        <w:rPr>
          <w:rFonts w:ascii="Times New Roman" w:hAnsi="Times New Roman" w:cs="Times New Roman"/>
          <w:sz w:val="28"/>
          <w:szCs w:val="28"/>
        </w:rPr>
        <w:t xml:space="preserve">4. </w:t>
      </w:r>
      <w:r w:rsidR="009651AC">
        <w:rPr>
          <w:rFonts w:ascii="Times New Roman" w:hAnsi="Times New Roman" w:cs="Times New Roman"/>
          <w:sz w:val="28"/>
          <w:szCs w:val="28"/>
        </w:rPr>
        <w:t>П</w:t>
      </w:r>
      <w:r w:rsidRPr="00F0581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651AC">
        <w:rPr>
          <w:rFonts w:ascii="Times New Roman" w:hAnsi="Times New Roman" w:cs="Times New Roman"/>
          <w:sz w:val="28"/>
          <w:szCs w:val="28"/>
        </w:rPr>
        <w:t>после его опубликования</w:t>
      </w:r>
      <w:r w:rsidRPr="00F0581A">
        <w:rPr>
          <w:rFonts w:ascii="Times New Roman" w:hAnsi="Times New Roman" w:cs="Times New Roman"/>
          <w:sz w:val="28"/>
          <w:szCs w:val="28"/>
        </w:rPr>
        <w:t>.</w:t>
      </w:r>
    </w:p>
    <w:p w14:paraId="69E4A216" w14:textId="77777777" w:rsidR="00F0581A" w:rsidRDefault="00F0581A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80815D7" w14:textId="77777777" w:rsidR="00F0581A" w:rsidRDefault="00F0581A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625674" w14:textId="77777777" w:rsidR="00C969FC" w:rsidRPr="0002649D" w:rsidRDefault="00C969FC" w:rsidP="00F0581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C969FC" w:rsidRPr="0002649D" w14:paraId="06E88F93" w14:textId="77777777" w:rsidTr="003A4E9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914A" w14:textId="77777777" w:rsidR="00C969FC" w:rsidRPr="0002649D" w:rsidRDefault="00C969FC" w:rsidP="003A4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0D216A06" w14:textId="77777777" w:rsidR="00C969FC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55ED2D1D" w14:textId="77777777" w:rsidR="00C969FC" w:rsidRPr="0002649D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22D8AC4F" w14:textId="77777777"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570520" w14:textId="77777777"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432623" w14:textId="77777777" w:rsidR="0099567B" w:rsidRDefault="00C969FC" w:rsidP="00C61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Бондаренко    </w:t>
      </w:r>
    </w:p>
    <w:p w14:paraId="240C554D" w14:textId="77777777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BD2430" w14:textId="77777777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E2A3C5" w14:textId="77777777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7E706E" w14:textId="77777777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16DEC3" w14:textId="77777777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6CCA3BAD" w14:textId="77777777" w:rsidR="00121779" w:rsidRDefault="00121779" w:rsidP="00C61CBD">
      <w:pPr>
        <w:ind w:firstLine="0"/>
        <w:rPr>
          <w:rFonts w:ascii="Times New Roman" w:hAnsi="Times New Roman" w:cs="Times New Roman"/>
          <w:sz w:val="28"/>
          <w:szCs w:val="28"/>
        </w:rPr>
        <w:sectPr w:rsidR="00121779" w:rsidSect="00D00407">
          <w:pgSz w:w="11906" w:h="16838"/>
          <w:pgMar w:top="1440" w:right="850" w:bottom="1440" w:left="1134" w:header="720" w:footer="720" w:gutter="0"/>
          <w:cols w:space="720"/>
          <w:noEndnote/>
        </w:sectPr>
      </w:pPr>
    </w:p>
    <w:p w14:paraId="2728F2C5" w14:textId="77777777" w:rsidR="00121779" w:rsidRPr="00121779" w:rsidRDefault="00121779" w:rsidP="00121779">
      <w:pPr>
        <w:widowControl/>
        <w:shd w:val="clear" w:color="auto" w:fill="FFFFFF"/>
        <w:autoSpaceDE/>
        <w:autoSpaceDN/>
        <w:adjustRightInd/>
        <w:ind w:left="10065" w:firstLine="0"/>
        <w:jc w:val="left"/>
        <w:rPr>
          <w:rFonts w:ascii="Times New Roman" w:eastAsia="Times New Roman" w:hAnsi="Times New Roman" w:cs="Times New Roman"/>
        </w:rPr>
      </w:pPr>
      <w:r w:rsidRPr="0012177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14:paraId="68F63061" w14:textId="77777777" w:rsidR="00121779" w:rsidRPr="00121779" w:rsidRDefault="00121779" w:rsidP="00121779">
      <w:pPr>
        <w:widowControl/>
        <w:shd w:val="clear" w:color="auto" w:fill="FFFFFF"/>
        <w:autoSpaceDE/>
        <w:autoSpaceDN/>
        <w:adjustRightInd/>
        <w:ind w:left="10065" w:firstLine="0"/>
        <w:jc w:val="left"/>
        <w:rPr>
          <w:rFonts w:ascii="Times New Roman" w:eastAsia="Times New Roman" w:hAnsi="Times New Roman" w:cs="Times New Roman"/>
        </w:rPr>
      </w:pPr>
      <w:r w:rsidRPr="00121779"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47AAD7A6" w14:textId="0662BF60" w:rsidR="00121779" w:rsidRPr="00121779" w:rsidRDefault="00121779" w:rsidP="00121779">
      <w:pPr>
        <w:widowControl/>
        <w:shd w:val="clear" w:color="auto" w:fill="FFFFFF"/>
        <w:autoSpaceDE/>
        <w:autoSpaceDN/>
        <w:adjustRightInd/>
        <w:ind w:left="10065" w:firstLine="0"/>
        <w:jc w:val="left"/>
        <w:rPr>
          <w:rFonts w:ascii="Times New Roman" w:eastAsia="Times New Roman" w:hAnsi="Times New Roman" w:cs="Times New Roman"/>
        </w:rPr>
      </w:pPr>
      <w:r w:rsidRPr="00121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121779">
        <w:rPr>
          <w:rFonts w:ascii="Times New Roman" w:eastAsia="Times New Roman" w:hAnsi="Times New Roman" w:cs="Times New Roman"/>
        </w:rPr>
        <w:t>«Светлогорский городской округ»</w:t>
      </w:r>
    </w:p>
    <w:p w14:paraId="5F7D46E8" w14:textId="36A62383" w:rsidR="00121779" w:rsidRPr="00121779" w:rsidRDefault="00121779" w:rsidP="00121779">
      <w:pPr>
        <w:widowControl/>
        <w:shd w:val="clear" w:color="auto" w:fill="FFFFFF"/>
        <w:autoSpaceDE/>
        <w:autoSpaceDN/>
        <w:adjustRightInd/>
        <w:ind w:left="10065" w:firstLine="0"/>
        <w:jc w:val="left"/>
        <w:rPr>
          <w:rFonts w:ascii="Times New Roman" w:eastAsia="Times New Roman" w:hAnsi="Times New Roman" w:cs="Times New Roman"/>
        </w:rPr>
      </w:pPr>
      <w:r w:rsidRPr="00121779">
        <w:rPr>
          <w:rFonts w:ascii="Times New Roman" w:eastAsia="Times New Roman" w:hAnsi="Times New Roman" w:cs="Times New Roman"/>
        </w:rPr>
        <w:t xml:space="preserve">№ 1131 от </w:t>
      </w:r>
      <w:r w:rsidRPr="00121779">
        <w:rPr>
          <w:rFonts w:ascii="Times New Roman" w:eastAsia="Times New Roman" w:hAnsi="Times New Roman" w:cs="Times New Roman"/>
        </w:rPr>
        <w:t>22 ноября</w:t>
      </w:r>
      <w:r w:rsidRPr="00121779">
        <w:rPr>
          <w:rFonts w:ascii="Times New Roman" w:eastAsia="Times New Roman" w:hAnsi="Times New Roman" w:cs="Times New Roman"/>
        </w:rPr>
        <w:t xml:space="preserve"> 2023 г.</w:t>
      </w:r>
    </w:p>
    <w:p w14:paraId="6416175C" w14:textId="77777777" w:rsidR="00121779" w:rsidRPr="00121779" w:rsidRDefault="00121779" w:rsidP="0012177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779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коррупционных рисков администрации муниципального образования «Светлогорский городской округ»</w:t>
      </w:r>
    </w:p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96"/>
        <w:gridCol w:w="33"/>
        <w:gridCol w:w="1985"/>
        <w:gridCol w:w="3402"/>
        <w:gridCol w:w="992"/>
        <w:gridCol w:w="5387"/>
      </w:tblGrid>
      <w:tr w:rsidR="00121779" w:rsidRPr="00121779" w14:paraId="66D23172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D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7A1E6F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9A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0F05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Коррупционно-опасная функция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C4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04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3554CD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Типовые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919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риска (низкая,средняя, высокая)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62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0B31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Меры по управлению коррупционными рисками</w:t>
            </w:r>
          </w:p>
        </w:tc>
      </w:tr>
      <w:tr w:rsidR="00121779" w:rsidRPr="00121779" w14:paraId="25ECB27B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6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501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90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Глава администрации, заместители главы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6BD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F9D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301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принимаемых решений с начальниками отделов, курирующих соответствующее направление.</w:t>
            </w:r>
          </w:p>
          <w:p w14:paraId="110939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14:paraId="29EEC39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служащим:</w:t>
            </w:r>
          </w:p>
          <w:p w14:paraId="47D2D35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E01CB9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правонарушений.</w:t>
            </w:r>
          </w:p>
        </w:tc>
      </w:tr>
      <w:tr w:rsidR="00121779" w:rsidRPr="00121779" w14:paraId="1B3FED61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2F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EB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Согласование проектов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DCD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Заместители главы администрации, начальники отделов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E1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Согласование проектов нормативных правовых актов, содержащих коррупциогенные факторы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B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06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5C34C76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Разъяснение служащим: </w:t>
            </w:r>
          </w:p>
          <w:p w14:paraId="6FD2C3C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3ACE7A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</w:tc>
      </w:tr>
      <w:tr w:rsidR="00121779" w:rsidRPr="00121779" w14:paraId="0B0B3C7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51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46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0D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Глава администрации, заместители главы администрации, начальник,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административного отдела,</w:t>
            </w:r>
          </w:p>
          <w:p w14:paraId="1F89E47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начальник юридического отдела.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FF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Предоставление не предусмотренных законом преимуществ (протекционизм, семейственность) для поступления на муниципальную службу, принятие решения о трудоустройстве в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отношении лица, не отвечающего квалификационным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1DF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5A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14:paraId="2F7D70B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A59AA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правонарушений;</w:t>
            </w:r>
          </w:p>
          <w:p w14:paraId="5CE2FCD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Повышение личной ответственности, путем подписания заявления об отсутствии конфликта интересов. Контроль за осуществлением процедур.</w:t>
            </w:r>
          </w:p>
        </w:tc>
      </w:tr>
      <w:tr w:rsidR="00121779" w:rsidRPr="00121779" w14:paraId="42067A3D" w14:textId="77777777" w:rsidTr="00121779">
        <w:trPr>
          <w:trHeight w:val="1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C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7A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Проведение аттестаций муниципальных служащих, организация проведения квалификационных экзаменов муниципальных служащих, обеспечение работы аттестационной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4E6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C81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Оказание влияния на принятие решения, влекущего предоставление необоснованных преимуществ отдельным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EC1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BB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14:paraId="311E218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BF9B5D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мер дисциплинарных взысканий;</w:t>
            </w:r>
          </w:p>
          <w:p w14:paraId="65C141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комплексная проверка третьих лиц</w:t>
            </w:r>
          </w:p>
        </w:tc>
      </w:tr>
      <w:tr w:rsidR="00121779" w:rsidRPr="00121779" w14:paraId="34D9C4F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606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55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Осуществление сбора и первичной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F2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80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В ходе организации работы по сбору и первичной проверке сведений о доходах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14:paraId="4FA9DC8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Искажение, сокрытие выявленных нарушений по результатам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41A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F9D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служащим:</w:t>
            </w:r>
          </w:p>
          <w:p w14:paraId="56187F5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4DA4A8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14:paraId="456AFF8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надзора органами прокуратуры (плановые и внеплановые проверки).</w:t>
            </w:r>
          </w:p>
        </w:tc>
      </w:tr>
      <w:tr w:rsidR="00121779" w:rsidRPr="00121779" w14:paraId="6714F518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342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2A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Осуществление контроля за соблюдением законодательства Российской Федерации в области градостроительной деятельности и иных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367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5C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Некачественный и несвоевременный контроль за соблюдением законодательства Российской Федерации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5D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F8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5242367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513130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правонарушений.</w:t>
            </w:r>
          </w:p>
        </w:tc>
      </w:tr>
      <w:tr w:rsidR="00121779" w:rsidRPr="00121779" w14:paraId="43F8F7B5" w14:textId="77777777" w:rsidTr="00121779">
        <w:trPr>
          <w:trHeight w:val="32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E8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217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B3B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3F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 отдела управления муниципальной собственностью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2F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необоснованных преимуществ при оказании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35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1C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Нормативное регулирование порядка оказания муниципальной услуги</w:t>
            </w:r>
          </w:p>
        </w:tc>
      </w:tr>
      <w:tr w:rsidR="00121779" w:rsidRPr="00121779" w14:paraId="3F6847F8" w14:textId="77777777" w:rsidTr="00121779">
        <w:trPr>
          <w:trHeight w:val="83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B1A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E1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6E7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AA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Незаконное оказание либо отказ в оказании муниципальной услуги</w:t>
            </w:r>
          </w:p>
          <w:p w14:paraId="42C317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4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2ED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21779" w:rsidRPr="00121779" w14:paraId="598658B5" w14:textId="77777777" w:rsidTr="00121779">
        <w:trPr>
          <w:trHeight w:val="126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D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B6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190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FF0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63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7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14:paraId="51AC49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исполнением положений Административного регламента предоставления муниципальной услуги</w:t>
            </w:r>
          </w:p>
        </w:tc>
      </w:tr>
      <w:tr w:rsidR="00121779" w:rsidRPr="00121779" w14:paraId="145612F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0A3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DB5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извещения о проведении запроса котировок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8B3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C64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Переговоры с потенциальным участником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7C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AF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четкой регламентации способа и сроков совершения действий должностным лицом при осуществлении коррупционных функций</w:t>
            </w:r>
          </w:p>
        </w:tc>
      </w:tr>
      <w:tr w:rsidR="00121779" w:rsidRPr="00121779" w14:paraId="55E6875B" w14:textId="77777777" w:rsidTr="00121779">
        <w:trPr>
          <w:trHeight w:val="58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27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26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функции уполномоченного органа, осуществление закупки товаров, работ, услуг для муниципальных нужд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A48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491" w14:textId="77777777" w:rsidR="00121779" w:rsidRPr="00121779" w:rsidRDefault="00121779" w:rsidP="00121779">
            <w:pPr>
              <w:widowControl/>
              <w:tabs>
                <w:tab w:val="left" w:pos="34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неполной или некорректной информации о закупках на портале zakupki.gov.ru</w:t>
            </w:r>
          </w:p>
          <w:p w14:paraId="59018A9B" w14:textId="77777777" w:rsidR="00121779" w:rsidRPr="00121779" w:rsidRDefault="00121779" w:rsidP="00121779">
            <w:pPr>
              <w:widowControl/>
              <w:tabs>
                <w:tab w:val="left" w:pos="345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46C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44C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Публичное вскрытие конвертов и открытие доступа к заявкам, поданным в электронном виде.</w:t>
            </w:r>
          </w:p>
          <w:p w14:paraId="5E49F26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закрепление порядка раскрытия конфликта интересов и его урегулирование;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121779" w:rsidRPr="00121779" w14:paraId="327DC1C9" w14:textId="77777777" w:rsidTr="00121779">
        <w:trPr>
          <w:trHeight w:val="51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1A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3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D43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4D74" w14:textId="77777777" w:rsidR="00121779" w:rsidRPr="00121779" w:rsidRDefault="00121779" w:rsidP="00121779">
            <w:pPr>
              <w:widowControl/>
              <w:tabs>
                <w:tab w:val="left" w:pos="34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29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A6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779" w:rsidRPr="00121779" w14:paraId="636A3A0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1D4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FDC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неполной или некорректной информации о закупке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5C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CF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неполной или некорректной информации о закупках на портале zakupki.gov.ru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F4D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A16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Нормативное-регулирование порядка и сроков совершения действий служащими при осуществлении коррупционно-опасной функции</w:t>
            </w:r>
          </w:p>
        </w:tc>
      </w:tr>
      <w:tr w:rsidR="00121779" w:rsidRPr="00121779" w14:paraId="67AAFB9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BD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1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недостоверной информации по начальной максимальной цене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45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16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 подготовке обоснования начальной (максимальной) цены контракта необоснованно: расширен (ограничен) круг возможных участников закупки; необоснованно завышена (занижена) начальная (максимальная) цена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6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3C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отчета об исследовании рынка начальной цены контракта</w:t>
            </w:r>
          </w:p>
        </w:tc>
      </w:tr>
      <w:tr w:rsidR="00121779" w:rsidRPr="00121779" w14:paraId="7F51DDE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14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D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извещений на поставку товаров, работ услуг путём проведения электронных аукционов и открытых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D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29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Переговоры с потенциальным участником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904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9C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Законом установлены регламенты и способы совершения действий должностными лицами при осуществлении коррупционных функций</w:t>
            </w:r>
          </w:p>
        </w:tc>
      </w:tr>
      <w:tr w:rsidR="00121779" w:rsidRPr="00121779" w14:paraId="391E3544" w14:textId="77777777" w:rsidTr="00121779">
        <w:trPr>
          <w:trHeight w:val="196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AD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1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или государственная собственность на которые не разграничена, однократно бесплатно отдельным категория граждан</w:t>
            </w:r>
          </w:p>
          <w:p w14:paraId="2B92EF1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0B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77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Незаконное предоставление либо отказ в бесплатном предоставлении земельного участка</w:t>
            </w:r>
          </w:p>
          <w:p w14:paraId="40D39B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Необоснованное включение в реестр либо продвижение по реестру, либо исключение из реестра гражданина на бесплатное предоставление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650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7D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14:paraId="13582F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121779" w:rsidRPr="00121779" w14:paraId="0DE8BE91" w14:textId="77777777" w:rsidTr="00121779">
        <w:trPr>
          <w:trHeight w:val="118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E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3B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2A9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A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проекта незаконного отказа включения гражданина в реестр на бесплатное предоставление земельного участка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E37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8A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1779" w:rsidRPr="00121779" w14:paraId="48F78E7A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FE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5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6B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CC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F8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3B7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лицом;</w:t>
            </w:r>
          </w:p>
          <w:p w14:paraId="290D47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исключительно публичных, конкурентных процедур на право аренды земельного участка;</w:t>
            </w:r>
          </w:p>
          <w:p w14:paraId="7D733CF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</w:t>
            </w:r>
          </w:p>
        </w:tc>
      </w:tr>
      <w:tr w:rsidR="00121779" w:rsidRPr="00121779" w14:paraId="64C00332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AC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E23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подготовки документов о переводе земельных участков из одной категории в другую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AA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3D9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проектов отказов в переводе земельных участков из одной категории в другую не соответствующих закону либо незаконных проектов правовых актов субъекта РФ о переводе земельных участков из одной категории в другую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71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5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14:paraId="55BA3C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121779" w:rsidRPr="00121779" w14:paraId="3BFC74D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90B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D0D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Утверждение и выдача заявителю схемы расположения земельного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участка на кадастровом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47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Начальник, заместитель начальника отдела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29D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Подготовка проектов постановлений об утверждении схемы расположения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98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0D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121779" w:rsidRPr="00121779" w14:paraId="398B63A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EE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5D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8E1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3A0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Незаконное предоставление земельных участков,</w:t>
            </w:r>
          </w:p>
          <w:p w14:paraId="5B46524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  <w:p w14:paraId="33CED7F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незаконных отказов в рассмотрении заявлений либо необоснованная подготовка договора купли-продажи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E43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3F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121779" w:rsidRPr="00121779" w14:paraId="3C249893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42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D36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40E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собственностью, 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4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Незаконное предоставление в аренду или в собственность земельных участков,</w:t>
            </w:r>
          </w:p>
          <w:p w14:paraId="207AE2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незаконный отказ в предоставлении в аренду или в собственность земельных участков</w:t>
            </w:r>
          </w:p>
          <w:p w14:paraId="254CCC7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незаконных отказов в рассмотрении заявлений либо необоснованная подготовка договора аренды или купли-продажи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77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4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121779" w:rsidRPr="00121779" w14:paraId="67C1AB13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0FA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41C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Выдача согласия на передачу прав и обязанностей по договору аренды земельного участка третьему лицу, передачу прав аренды земельного участка в залог, передачу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арендованного земельного участка в субаренду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32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Начальник, заместитель начальника отдела управления муниципальной собственностью,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МКУ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0FD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Выдача согласия на передачу прав и обязанностей по договору аренды земельного участка третьему лицу при наличии задолженности по арендной плате за землю</w:t>
            </w:r>
          </w:p>
          <w:p w14:paraId="74432D1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Подготовка проекта согласия на передачу прав и обязанностей по договору аренды земельного участка третьему лицу при наличии задолженности по арендной плате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76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BA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121779" w:rsidRPr="00121779" w14:paraId="4F7376D2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2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i/>
                <w:iCs/>
              </w:rPr>
            </w:pPr>
            <w:r w:rsidRPr="001217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B8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AD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управления муниципальной собственностью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108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постановке на учет, либо об отказе в постановке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636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3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приема документов на основании административного регламента «Прием заявлений, документов, а также постановка граждан на учет в качестве нуждающихся в жилых помещениях», утверждено постановлением администрации Светлогорского городского округа от 02.02.2022 г. № 99.</w:t>
            </w:r>
          </w:p>
          <w:p w14:paraId="492C594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внесение изменений административные регламенты в соответствии с действующим законодательством.</w:t>
            </w:r>
          </w:p>
          <w:p w14:paraId="4568E5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текущего контроля н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ачальником отдела управления муниципальной собственностью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3E5B9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надзора органами прокуратуры (плановые и внеплановые проверки).</w:t>
            </w:r>
          </w:p>
          <w:p w14:paraId="474C33E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проверки уполномоченными должностными лицами.</w:t>
            </w:r>
          </w:p>
          <w:p w14:paraId="516FF7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порядка обжалования принятого решения</w:t>
            </w:r>
          </w:p>
        </w:tc>
      </w:tr>
      <w:tr w:rsidR="00121779" w:rsidRPr="00121779" w14:paraId="5E79AF96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3E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118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проектов нормативных правовых актов, относящихся к установленной сфере деятельности, в целях организации бюджета и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6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9C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FA0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ED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604FB46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CC862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</w:tc>
      </w:tr>
      <w:tr w:rsidR="00121779" w:rsidRPr="00121779" w14:paraId="4F623ECA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EAC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39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Формирование, рассмотрение проекта бюджета округа, предоставленного главными распорядителями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69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1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Проявление личной заинтересованности, учет собственных выгод при разработке (составлении) проекта бюджета и его утверждении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11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06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7DAB36A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C5C74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14:paraId="71FB43B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соблюдения норм бюджетного законодательства</w:t>
            </w:r>
          </w:p>
        </w:tc>
      </w:tr>
      <w:tr w:rsidR="00121779" w:rsidRPr="00121779" w14:paraId="5ABC40C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AD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E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функций главного 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6F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55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Проявление личной заинтересованности, учет собственных выгод при проведении мероприятий по контролю за правильностью исчисления,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полнотой и своевременностью уплаты платежей, пеней и штрафов по ним, являющихся доходами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7E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81C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1DE8DC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970848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ответственности за совершение коррупционных правонарушений;</w:t>
            </w:r>
          </w:p>
          <w:p w14:paraId="3C9928B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соблюдения норм бюджетного законодательства</w:t>
            </w:r>
          </w:p>
        </w:tc>
      </w:tr>
      <w:tr w:rsidR="00121779" w:rsidRPr="00121779" w14:paraId="4BF3733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BD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1E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приема и проверки бюджетной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090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08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организации работы по приему и проверке бюджетной отчетности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14:paraId="7C4EE02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0B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C8E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5D4D227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32FA27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14:paraId="05799A4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соблюдения норм бюджетного законодательства.</w:t>
            </w:r>
          </w:p>
          <w:p w14:paraId="251FB1C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системного контроля за достоверностью предоставляемой отчетности.</w:t>
            </w:r>
          </w:p>
        </w:tc>
      </w:tr>
      <w:tr w:rsidR="00121779" w:rsidRPr="00121779" w14:paraId="083BC75E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A62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7F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полной и достоверной информации (бухгалтерской, финансовой отчетности) о деятельности учреждения и ее имущественном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CE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010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7A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8A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6B6BE5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55253D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14:paraId="62678EF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соблюдения норм бюджетного законодательства.</w:t>
            </w:r>
          </w:p>
          <w:p w14:paraId="39E4591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системного контроля за достоверностью предоставляемых сведений</w:t>
            </w:r>
          </w:p>
        </w:tc>
      </w:tr>
      <w:tr w:rsidR="00121779" w:rsidRPr="00121779" w14:paraId="0DC7CEC4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111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5D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6DB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C92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14:paraId="0A8F44B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уже были ранее оплачены;</w:t>
            </w:r>
          </w:p>
          <w:p w14:paraId="354CFE9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14:paraId="65D0EC2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14:paraId="1B01996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скрыть наличие просроченной дебиторской задолженности;</w:t>
            </w:r>
          </w:p>
          <w:p w14:paraId="27678F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не принимать надлежащие меры к погашению просроченной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98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BE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14:paraId="3FD2B2D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1123A31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F33AF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14:paraId="1CE1742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соблюдения норм бюджетного законодательства</w:t>
            </w:r>
          </w:p>
          <w:p w14:paraId="1032F40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1779" w:rsidRPr="00121779" w14:paraId="440A56D1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71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CF9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функций предварительного и текущего контроля для санкционирования оплаты денежных обязательств участников бюджетного процесса на основании документов, представленных ими в установленном порядке.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3C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22B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проверке правильности оформления первичных документов, служащий выявляет, что определенные работы (услуги) уже были ранее оплачены;</w:t>
            </w:r>
          </w:p>
          <w:p w14:paraId="2E019C0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A90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5DF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14:paraId="7B56C64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4B02101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9307B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-ответственности за совершение коррупционных правонарушений</w:t>
            </w:r>
          </w:p>
        </w:tc>
      </w:tr>
      <w:tr w:rsidR="00121779" w:rsidRPr="00121779" w14:paraId="4FE99E47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669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9B4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Санкционирование оплаты денежных обязательств.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EC5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главный специалист отдела по бюджету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43E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осуществлении контроля за не превышением суммы лимитов бюджетных обязательств и (или) бюджетных ассигнований, остатков денежных средств на лицевых счетах автономных и бюджетных учреждений, за соответствием содержания проводимой операции коду бюджетной классификации РФ, указанному в платежном документе, представленном в департамент, проверки наличия документов, подтверждающих возникновение денежного обязательства, подлежащего оплате за счет средств бюджета</w:t>
            </w:r>
          </w:p>
          <w:p w14:paraId="41D62E5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служащий выявляет несоответствие установленным требованиям. При этом от заинтересованного лица служащему поступает предложение за вознаграждение принять документы для дальнейшего рассмотрения в установленном порядке.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952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9A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1B27981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903A3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</w:t>
            </w:r>
          </w:p>
          <w:p w14:paraId="7BB4533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779" w:rsidRPr="00121779" w14:paraId="2E09E303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EB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C2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Осуществление контроля за соблюдением законодательства,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определяющего порядок и работу предприятий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1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Первый заместитель главы администрации,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Начальник, ведущий специалист МКУ "Отдел жилищно-коммунального хозяйства Светлогорского городского округа", начальник, главный, ведущий специалист юридического отдела</w:t>
            </w:r>
          </w:p>
          <w:p w14:paraId="2903327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23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Некачественный и несвоевременный контроль за соблюдением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законодательства, определяющего порядок и работу предприятий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2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низкая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2D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4B1DBDD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F092CD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2A2D5A9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B8B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68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Осуществление муниципального контроля в области торговой деятельности на территории МО «Светлогорский городской округ»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D2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</w:t>
            </w:r>
          </w:p>
          <w:p w14:paraId="536400D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D4A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проектов решения о проведении мероприятий по контролю (надзору) выборочно в отношении отдельных органов (организаций, индивидуальных предпринимателей)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EC5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F3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7D555F8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комиссионное проведение контрольных (надзорных) мероприятий;</w:t>
            </w:r>
          </w:p>
          <w:p w14:paraId="4F3F07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400ACA6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904047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</w:t>
            </w:r>
          </w:p>
        </w:tc>
      </w:tr>
      <w:tr w:rsidR="00121779" w:rsidRPr="00121779" w14:paraId="7D11024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61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542" w14:textId="77777777" w:rsidR="00121779" w:rsidRPr="00121779" w:rsidRDefault="00121779" w:rsidP="00121779">
            <w:pPr>
              <w:widowControl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Разработка и реализация муниципальной программы  «Развитие малого и среднего предпринимательства», утвержденной </w:t>
            </w:r>
            <w:hyperlink r:id="rId8" w:anchor="sub_0" w:history="1">
              <w:r w:rsidRPr="0012177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ar-SA"/>
                </w:rPr>
                <w:t>постановлением</w:t>
              </w:r>
            </w:hyperlink>
            <w:r w:rsidRPr="00121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администрации МО «Светлогорский городской округ» от 11 марта 2019 г. №210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0FF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, заместитель начальника, ведущий специалист экономического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8EE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10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5A2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</w:tc>
      </w:tr>
      <w:tr w:rsidR="00121779" w:rsidRPr="00121779" w14:paraId="41192790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B0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B2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государственных и муниципальных услуг гражданам и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F6F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Начальники, заместители начальников отделов, ведущие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CF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D54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1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нормативное регулирование порядка, способа и сроков совершения действий служащими при осуществлении коррупционно - опасной функции;</w:t>
            </w:r>
          </w:p>
          <w:p w14:paraId="062DB1A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14:paraId="220551A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</w:tr>
      <w:tr w:rsidR="00121779" w:rsidRPr="00121779" w14:paraId="72FC706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A13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B0D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Хранение и распределение материально-технических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3D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 отдела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управления муниципальной собственностью, начальник административного отдела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470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Несвоевременная постановка на учет имущества.</w:t>
            </w:r>
          </w:p>
          <w:p w14:paraId="0976B82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Умышленное досрочное списание материальных средств и расходных материалов с учета.</w:t>
            </w:r>
          </w:p>
          <w:p w14:paraId="2A843C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6C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401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Учет материальных ценностей и ведение баз данных имущества.</w:t>
            </w:r>
          </w:p>
        </w:tc>
      </w:tr>
      <w:tr w:rsidR="00121779" w:rsidRPr="00121779" w14:paraId="72F7759E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1F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90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 нормативных правовых актов по вопросам, относящимся к сфере ведения администрации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9BF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Начальники, заместители начальников отделов, главные, ведущие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99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 проектов правовых актов администрации округа, содержащих коррупциогенные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F6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05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030BB0A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антикоррупционная экспертиза муниципальных нормативных правовых актов и их проектов;</w:t>
            </w:r>
          </w:p>
          <w:p w14:paraId="7283C25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планирование деятельности по разработке муниципальных нормативных правовых актов;</w:t>
            </w:r>
          </w:p>
          <w:p w14:paraId="43C26F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14:paraId="1532C24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информирование населения о возможности участия в проведении независимой антикоррупционной экспертизы проектов муниципальных нормативно-правовых актов;</w:t>
            </w:r>
          </w:p>
          <w:p w14:paraId="57547B2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5F04908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4D2A832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 мер ответственности за совершение коррупционных правонарушений.</w:t>
            </w:r>
          </w:p>
        </w:tc>
      </w:tr>
      <w:tr w:rsidR="00121779" w:rsidRPr="00121779" w14:paraId="4DBFA87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C8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DAF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правовой экспертизы муниципальных правовых актов, представляемых для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E5E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Начальники, заместители начальников отделов, главные, ведущие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7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Согласование проектов муниципальных правовых актов, содержащих коррупциогенные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0F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C3B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 Организация повышения квалификации и профессионализма специалистов;</w:t>
            </w:r>
          </w:p>
          <w:p w14:paraId="7468BFC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планирование деятельности по разработке муниципальных правовых актов;</w:t>
            </w:r>
          </w:p>
          <w:p w14:paraId="71918C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 при осуществлении проведение правовой экспертизы муниципальных правовых актов;</w:t>
            </w:r>
          </w:p>
          <w:p w14:paraId="77BABF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52445FA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2415BEA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14060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215AF338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7F2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5E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прав и законных интересов администрации округа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FC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главные, ведущие специалисты юридического отдела; отдела управления муниципальным имуществом, в соответствии с выданными доверенностями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C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Согласование позиции представления в суде интересов администрации округа с другими участниками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3D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78F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446A85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рассмотренных в суде, иных органах дел;</w:t>
            </w:r>
          </w:p>
          <w:p w14:paraId="4587B27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должностных лиц с гражданами и организациями;</w:t>
            </w:r>
          </w:p>
          <w:p w14:paraId="01D61F2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0E75DD2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AB308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1CBB918D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6C7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986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правовой экспертизы договоров и соглашений, заключаемых от имени администрации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1D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 юридического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A9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проектов договоров (соглашений), предоставляющих необоснованные преимущества отдельным субъектам.</w:t>
            </w:r>
          </w:p>
          <w:p w14:paraId="5862537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462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AA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35FD530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должностных лиц с гражданами и организациями при проведении правовой экспертизы договоров и соглашений;</w:t>
            </w:r>
          </w:p>
          <w:p w14:paraId="5267A4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проведения правовой экспертизы договоров и соглашений;</w:t>
            </w:r>
          </w:p>
          <w:p w14:paraId="6D1C35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6E3F4C6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D62A75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12219B6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DE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  <w:p w14:paraId="33A8E84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0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контроля за соблюдением законодательства в сфере закупок при заключении, исполнении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1C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экономического отдела;</w:t>
            </w:r>
          </w:p>
          <w:p w14:paraId="2F7D4F1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главный, ведущий специалист юридического отдела, </w:t>
            </w:r>
          </w:p>
          <w:p w14:paraId="7550075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44B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Заключение, исполнение договоров, соглашений с нарушениями действующего законодательства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B4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высокая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4D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0652E1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34A6BB4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7B6C3C5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02536E0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55B10B2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04051C9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5326229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90A10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09C2C417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37C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4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Участие в заседаниях комиссий, рабочих групп, других коллегиальных органов, созданных при администрации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F8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главы администрации, начальники отделов, главные, ведущие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FB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решений создающих необоснованные преимущества граждан, хозяйствующих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7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2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Чёткая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органов;</w:t>
            </w:r>
          </w:p>
          <w:p w14:paraId="0F95BFC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7EEA03D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72A30A5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3D018A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правонарушений;</w:t>
            </w:r>
          </w:p>
          <w:p w14:paraId="114E73F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необходимости личного взаимодействия (общения) специалистов с гражданами и организациями.</w:t>
            </w:r>
          </w:p>
        </w:tc>
      </w:tr>
      <w:tr w:rsidR="00121779" w:rsidRPr="00121779" w14:paraId="0B7B8AB3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A2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D1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ответов на обращения граждан,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E2F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Начальники, заместители начальников отделов, главные, ведущие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EA6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ответов на обращения граждан, юридических лиц, содержащих коррупциогенные факторы, необоснованные преимущества граждан, юридических 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847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EBB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Чёткая регламентация порядка, способа и сроков совершения действий специалистами необходимых для подготовки ответов на обращения граждан, юридических лиц;</w:t>
            </w:r>
          </w:p>
          <w:p w14:paraId="3E51FDC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должностных лиц с гражданами и юридическими лицами;</w:t>
            </w:r>
          </w:p>
          <w:p w14:paraId="6A8119F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75CD5F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62DABA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7C2AA7F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41F60BEC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D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8A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земельного контроля за использованием земель в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0F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61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F8D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D29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6014777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0C383D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64A9359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4A7B10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принятие мер по предотвращению и урегулированию конфликта интересов;</w:t>
            </w:r>
          </w:p>
          <w:p w14:paraId="6E3F20A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06D433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15D9112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4373908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437D88C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2B2DD49E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22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59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жилищного контроля и надзора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ED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DB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C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E6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0AC302D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7650ECF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19A07B8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3CB0C1B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6405509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3AF298E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07E00D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39856E5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4EE7BC4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36435B84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46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09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контроля за соблюдением правил благоустройства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44B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95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F7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F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повышения квалификации и профессионализма специалистов;</w:t>
            </w:r>
          </w:p>
          <w:p w14:paraId="4DC4E32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154AF46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778F1E2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4885DA3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принятие мер по предотвращению и урегулированию конфликта интересов;</w:t>
            </w:r>
          </w:p>
          <w:p w14:paraId="5210AA5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6464E22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0D45556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37EB0D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F66CF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3E89C89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951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D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FB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C8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Необоснованное включение (невключение) в план проверок подконтрольного объекта с учетом установленной периодичности проведения плановой проверки</w:t>
            </w:r>
          </w:p>
          <w:p w14:paraId="06A90AE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E14018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Необоснованное исключение/включение в проект ежегодного плана проверки объекта вследствие наличия конфликта интересов у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2E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58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left="-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мониторинга привлечения должностных лиц органа к ответственности за совершение неправомерных действий в отношении проверяемых лиц</w:t>
            </w:r>
          </w:p>
          <w:p w14:paraId="4A4E1AE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left="-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16AB36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left="-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14:paraId="657116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779" w:rsidRPr="00121779" w14:paraId="380AE24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DC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1C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D4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CAA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Ненадлежащее исполнение обязанностей специалистов при выявлении и учету граждан, нуждающихся в установлении над ними опеки или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88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62A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6D5D3A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2C9DAD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24D003B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30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6CF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85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328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B9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8EC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7C45B19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18BC23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  <w:p w14:paraId="04AE110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установления опеки или попечительства</w:t>
            </w:r>
          </w:p>
        </w:tc>
      </w:tr>
      <w:tr w:rsidR="00121779" w:rsidRPr="00121779" w14:paraId="2ABFD1E6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34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ABA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Передача детей-сирот и детей, оставшихся без попечения родителей, на усыновление (удочерение) в случаях, предусмотренных семейным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законодательством, в порядке, установленном Правительством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22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Начальник, заместитель начальника, ведущий специалист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B9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Передача детей-сирот и детей, оставшихся без попечения родителей, на усыновление (удочерение) с нарушением установленного порядка и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F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6C4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0CBDA94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6314A9B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404E050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3BD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BEC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надзора за деятельностью опекунов и попечителей, а также осуществление контроля за условиями жизни и воспитания детей в семьях усыновителей граждан РФ, проживающих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AE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B4A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проверки не отражение в акте проверки выявленных нарушений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479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01C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65898AB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689BE93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48A2FA57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33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31F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Заключение договора об осуществлении опеки или попечительства в отношении несовершеннолетнего на возмездных условиях в соответствии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A5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7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 заключении договора об осуществлении опеки и попечительства в отношении несовершеннолетнего гражданина не соблюдаются требования действующего законодательства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21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9DB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170637E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649BD0B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470321B8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C34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702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Оформление договора передачи жилого помещения в собственность детям-сиротам и детям, оставшимся без попечения родителей в случае смерти родителей, а также в иных случаях утраты попечения родителей, или выдача разрешения на оформление договора передачи жилого помещения в собственность несовершеннолетних, не достигших возраста четырнадцати лет, выдача согласия на оформление договора передачи жилого помещения в собственность несовершеннолетних, достигших возраста четырнадцати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B3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CC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Оформление договора передачи жилого помещения в собственность детям-сиротам и детям, оставшимся без попечения родителей в случае смерти родителей, а также в иных случаях утраты попечения родителей, или выдача разрешения на оформление договора передачи жилого помещения в собственность несовершеннолетних, не достигших возраста четырнадцати лет, выдача согласия на оформление договора передачи жилого помещения в собственность несовершеннолетних, достигших возраста четырнадцати лет с нарушением установленного порядка и 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F20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013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0EE43CF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6503348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2937CEF2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14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EB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Выдача предварительного разрешения опекуну на совершение сделок по сдаче имущества подопечного внаем, в аренду, в безвозмездное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 и на совершение любых других сделок, влекущих за собой уменьшение стоимости имущества подопечного, а попечителю на дачу согласия на совершение таких сделок, а также выдача предварительного разрешения на распоряжение доходом подопечного, за исключением доходов, которыми он вправе распоряжаться самостоятельно в соответствии с гражданским законодательством;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6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Начальник, заместитель начальника, ведущий специалист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ED4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C63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A7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075B793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5B44F2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 мерах ответственности за совершение коррупционных правонарушений</w:t>
            </w:r>
          </w:p>
          <w:p w14:paraId="7F0C0DC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коррупционно-опасного полномочия</w:t>
            </w:r>
          </w:p>
          <w:p w14:paraId="0C796C2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779" w:rsidRPr="00121779" w14:paraId="0B35CD1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02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A2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Выдача согласия (отказа)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25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61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70F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E6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762719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54FD0F0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057B1E8A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8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C17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Обследование условий жизни несовершеннолетнего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составление акта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0EF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D2F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обследования не отражение в акте обследования выявленных условий жизни гражданина, которые не соответствуют установленным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6BD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1A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0B5A406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2065458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  <w:p w14:paraId="6828EF8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779" w:rsidRPr="00121779" w14:paraId="2B5138C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29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660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Разрешение разногласий, возникающих между опекуном ребенка и несовершеннолетними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родителями, а также между родителями 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BA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Начальник, заместитель начальника, </w:t>
            </w: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843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Выполнение коррупционно-опасного полномочия с нарушением установленного порядка и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EB1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217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38F61C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54B47DF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487F827D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388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3A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Назначение выплат, предусмотренных федеральным законодательством и законодательством Калининградской области, в сфере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072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E0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6B6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70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14:paraId="341DBB8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73B02B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26E29B27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9B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09D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ED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заместитель начальника, ведущий специалист отдела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43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99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A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Комиссионное принятие решения;</w:t>
            </w:r>
          </w:p>
          <w:p w14:paraId="20595B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1F0F3EA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121779" w:rsidRPr="00121779" w14:paraId="625471B0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9E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67B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 заинтересованному лицу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85D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0D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Необоснованное принятие решения о выдаче повторного свидетельства без наличия необходимых документов, свидетельствующих о наличии заинтересованности лица, за вознаграждение.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3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87B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Неукоснительное исполнение положений административного регламента оказания государственной услуги.</w:t>
            </w:r>
          </w:p>
          <w:p w14:paraId="060A72D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14:paraId="59E494B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12B39C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</w:tr>
      <w:tr w:rsidR="00121779" w:rsidRPr="00121779" w14:paraId="5AFFC78B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A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546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государственных услуг гражданам по выдаче повторных свидетельств, справок из архива по вторым экземплярам записей актов гражданского состояния, при сохранности первого экземпляра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E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360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 определенное вознаграждение выдать документ в ускоренном порядке при наличии первого экземпляра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BC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06C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14:paraId="4460CB1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05B560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</w:tr>
      <w:tr w:rsidR="00121779" w:rsidRPr="00121779" w14:paraId="35C96097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58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F94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воздействия в отношении несовершеннолетних, родителей (или иных законных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представителей), других граждан и должностных лиц, предусмотренных законодательством РФ и законодательством Калининградской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564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– ответственный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секретарь комиссии по делам несовершеннолетних и защите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168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Оказание влияния на принятие комиссией решений, направленных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 предоставление необоснованных преимуществ отдельным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CAA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низкая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6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Коллегиальное принятие решений;</w:t>
            </w:r>
          </w:p>
          <w:p w14:paraId="764F7BD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14:paraId="624FE65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E455B3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</w:tr>
      <w:tr w:rsidR="00121779" w:rsidRPr="00121779" w14:paraId="4BA83BA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544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B7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проектов нормативных правовых актов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A0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ведущий специалист отдела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</w:p>
          <w:p w14:paraId="61D41FA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E4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 и согласование проектов нормативных правовых актов, содержащих коррупционные факторы;</w:t>
            </w:r>
          </w:p>
          <w:p w14:paraId="0E9B29D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преференции для определения круга субъектов</w:t>
            </w:r>
          </w:p>
          <w:p w14:paraId="71A0F6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749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BE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16585C7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14:paraId="56DF611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529CD43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585736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</w:t>
            </w:r>
          </w:p>
        </w:tc>
      </w:tr>
      <w:tr w:rsidR="00121779" w:rsidRPr="00121779" w14:paraId="6ADB6511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948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EE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проектов нормативных правовых актов в сфере культуры, молодежной политики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DA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 </w:t>
            </w:r>
          </w:p>
          <w:p w14:paraId="4FB268B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отдела по культуре, спорту и молодежной политике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48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 и согласование проектов нормативных правовых актов, содержащих коррупционные факторы;</w:t>
            </w:r>
          </w:p>
          <w:p w14:paraId="79DFC87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преференции для определения круга субъектов</w:t>
            </w:r>
          </w:p>
          <w:p w14:paraId="191B89F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0D9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40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36D6A76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14:paraId="63DFDA0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1DBB20D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EE6E49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</w:t>
            </w:r>
          </w:p>
        </w:tc>
      </w:tr>
      <w:tr w:rsidR="00121779" w:rsidRPr="00121779" w14:paraId="0A8D04F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279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98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Организация договорной работы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CE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ведущий специалист отдела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</w:p>
          <w:p w14:paraId="261DEB7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EB4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02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1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 согласования договоров (соглашений);</w:t>
            </w:r>
          </w:p>
          <w:p w14:paraId="0270AF0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14:paraId="37F7025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1A20E3C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ACF078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  <w:p w14:paraId="7361D09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121779" w:rsidRPr="00121779" w14:paraId="5997881D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07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7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Организация договорной работы в сфере культуры, молодежной политики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503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 </w:t>
            </w:r>
          </w:p>
          <w:p w14:paraId="71FCDCA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отдела по культуре, спорту и молодежной политике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6A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A7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73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 согласования договоров (соглашений);</w:t>
            </w:r>
          </w:p>
          <w:p w14:paraId="1461EA1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14:paraId="0B5DF73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2EE15BF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692A11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  <w:p w14:paraId="123A172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121779" w:rsidRPr="00121779" w14:paraId="448CE7C4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2E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D7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Осуществление функции по реализации мероприятий государственных программ в сфере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9C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ведущий специалист отдела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</w:p>
          <w:p w14:paraId="6667F6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DF2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документации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B3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D3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служащими при осуществлении коррупционно- опасной функции;</w:t>
            </w:r>
          </w:p>
          <w:p w14:paraId="58EC789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Подписание заявления об отсутствии конфликта интересов членами конкурсной комиссии;</w:t>
            </w:r>
          </w:p>
          <w:p w14:paraId="02DB0FA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28F32DA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42AAF1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</w:tr>
      <w:tr w:rsidR="00121779" w:rsidRPr="00121779" w14:paraId="5EC51C10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2A2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11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Осуществление функции по реализации мероприятий государственных программ в сфере культуры, молодежной политики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38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 </w:t>
            </w:r>
          </w:p>
          <w:p w14:paraId="790D388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отдела по культуре, спорту и молодежной политике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4C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документации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3F8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9E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служащими при осуществлении коррупционно- опасной функции;</w:t>
            </w:r>
          </w:p>
          <w:p w14:paraId="213996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Подписание заявления об отсутствии конфликта интересов членами конкурсной комиссии;</w:t>
            </w:r>
          </w:p>
          <w:p w14:paraId="3942361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3C2163E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803399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</w:tr>
      <w:tr w:rsidR="00121779" w:rsidRPr="00121779" w14:paraId="49DC13A5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3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A4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Оказание государственных (муниципальных) услуг в сфере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4F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заместитель начальника, ведущий специалист отдела </w:t>
            </w: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</w:p>
          <w:p w14:paraId="0C24725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B4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необоснованных преимуществ при оказании государственной (муниципальной) услуги.</w:t>
            </w:r>
          </w:p>
          <w:p w14:paraId="4C12A82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CA0B3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Незаконное оказание либо отказ в оказании государственной (муниципальной) услуги.</w:t>
            </w:r>
          </w:p>
          <w:p w14:paraId="1C1DA43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83173E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0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49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регулирование порядка оказания государственной (муниципальной) услуги;</w:t>
            </w:r>
          </w:p>
          <w:p w14:paraId="5586EBD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официальном сайте органа местного самоуправления Административного регламента предоставления государственной (муниципальной) услуги;</w:t>
            </w:r>
          </w:p>
          <w:p w14:paraId="3413A81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14:paraId="71258C7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исполнением положений Административного регламента оказания государственной (муниципальной) услуги;</w:t>
            </w:r>
          </w:p>
          <w:p w14:paraId="488BB8C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14:paraId="333D9A9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D5F7D7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правонарушений;</w:t>
            </w:r>
          </w:p>
          <w:p w14:paraId="335C774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информацией);</w:t>
            </w:r>
          </w:p>
          <w:p w14:paraId="7D5891B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121779" w:rsidRPr="00121779" w14:paraId="3C5BCE9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70E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AD6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контроля в сфере благоустройства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025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6B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F74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009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03B3514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11414ED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117B076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37D76D6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5E8C0B3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3D9702D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6553CA7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5A8C10F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4A73179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500B9FA9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856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98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лесного контроля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802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A27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E64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854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5A8305F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6F89B53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10F9036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3C05325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2E69AB0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26D2B01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7BBB257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5598693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530A5FD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76E6939A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71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F3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15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МКУ "Отдел жилищно-коммунального хозяйства Светлогорского городского округа", начальник, ведущий специалист отдела муниципального контроля</w:t>
            </w:r>
          </w:p>
          <w:p w14:paraId="1DCE940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F0AB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9F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B4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3D05FDB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29E2F6D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0323CFFA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0FEE5CB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4666FF5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785DB16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3D6C64C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02624F4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10891B3C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7F57D808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4BE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20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контроля охраны и использования особо охраняемых природных территорий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D9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D73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22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2A9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1D8345A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501337D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0C51DA5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3B3328E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34B42CA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7F23137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7FAE603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5FAD3F32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145E43B3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121779" w:rsidRPr="00121779" w14:paraId="3D83FE2F" w14:textId="77777777" w:rsidTr="0012177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8F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2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«Светлогорский городской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831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отдела муниципального контроля,</w:t>
            </w:r>
          </w:p>
          <w:p w14:paraId="04380BF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ведущий специалист МКУ "Отдел жилищно-коммунального хозяйства Светлогорского городского округа"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FD7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85F0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17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1B9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и профессионализма специалистов;</w:t>
            </w:r>
          </w:p>
          <w:p w14:paraId="50A5035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четкая регламентация порядка, способа и сроков совершения действий специалистами;</w:t>
            </w:r>
          </w:p>
          <w:p w14:paraId="657DDCC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14:paraId="288B6C4D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отчетности по результатам осуществления контроля;</w:t>
            </w:r>
          </w:p>
          <w:p w14:paraId="07C68DAF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мер по предотвращению и урегулированию конфликта интересов;</w:t>
            </w:r>
          </w:p>
          <w:p w14:paraId="67361F87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14:paraId="22647DA6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комиссионное проведение контрольных (надзорных) мероприятий;</w:t>
            </w:r>
          </w:p>
          <w:p w14:paraId="04350999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разъяснение должностным лицам:</w:t>
            </w:r>
          </w:p>
          <w:p w14:paraId="01BDE038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6C4F6935" w14:textId="77777777" w:rsidR="00121779" w:rsidRPr="00121779" w:rsidRDefault="00121779" w:rsidP="00121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</w:tbl>
    <w:p w14:paraId="0BBB1915" w14:textId="77777777" w:rsidR="00121779" w:rsidRPr="00121779" w:rsidRDefault="00121779" w:rsidP="0012177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AFBB01" w14:textId="0B45A826" w:rsidR="0099567B" w:rsidRDefault="0099567B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9567B" w:rsidSect="00121779">
      <w:pgSz w:w="16838" w:h="11906" w:orient="landscape"/>
      <w:pgMar w:top="850" w:right="144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17A2" w14:textId="77777777" w:rsidR="0099567B" w:rsidRDefault="0099567B" w:rsidP="0099567B">
      <w:r>
        <w:separator/>
      </w:r>
    </w:p>
  </w:endnote>
  <w:endnote w:type="continuationSeparator" w:id="0">
    <w:p w14:paraId="06906718" w14:textId="77777777" w:rsidR="0099567B" w:rsidRDefault="0099567B" w:rsidP="0099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9609" w14:textId="77777777" w:rsidR="0099567B" w:rsidRDefault="0099567B" w:rsidP="0099567B">
      <w:r>
        <w:separator/>
      </w:r>
    </w:p>
  </w:footnote>
  <w:footnote w:type="continuationSeparator" w:id="0">
    <w:p w14:paraId="64289845" w14:textId="77777777" w:rsidR="0099567B" w:rsidRDefault="0099567B" w:rsidP="0099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57755"/>
    <w:rsid w:val="0006036B"/>
    <w:rsid w:val="00067DAC"/>
    <w:rsid w:val="000A0F4A"/>
    <w:rsid w:val="000C4815"/>
    <w:rsid w:val="000E13DD"/>
    <w:rsid w:val="00116486"/>
    <w:rsid w:val="00116DDC"/>
    <w:rsid w:val="00121779"/>
    <w:rsid w:val="00137C28"/>
    <w:rsid w:val="00171C70"/>
    <w:rsid w:val="001824A0"/>
    <w:rsid w:val="001D44C5"/>
    <w:rsid w:val="001D58AF"/>
    <w:rsid w:val="0020490F"/>
    <w:rsid w:val="002266D1"/>
    <w:rsid w:val="00226D11"/>
    <w:rsid w:val="00253733"/>
    <w:rsid w:val="00253853"/>
    <w:rsid w:val="002A4C4B"/>
    <w:rsid w:val="002B44E7"/>
    <w:rsid w:val="002C595E"/>
    <w:rsid w:val="00326612"/>
    <w:rsid w:val="0034181B"/>
    <w:rsid w:val="00360326"/>
    <w:rsid w:val="003909F0"/>
    <w:rsid w:val="003A1B8C"/>
    <w:rsid w:val="003A4E9B"/>
    <w:rsid w:val="003B0B72"/>
    <w:rsid w:val="003D3F1C"/>
    <w:rsid w:val="003E33C8"/>
    <w:rsid w:val="004062CA"/>
    <w:rsid w:val="00447B0C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611A0"/>
    <w:rsid w:val="00663A6B"/>
    <w:rsid w:val="00670064"/>
    <w:rsid w:val="006B0DED"/>
    <w:rsid w:val="006B2E2E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17121"/>
    <w:rsid w:val="008437EE"/>
    <w:rsid w:val="008705B5"/>
    <w:rsid w:val="00870FC8"/>
    <w:rsid w:val="00890444"/>
    <w:rsid w:val="008A590A"/>
    <w:rsid w:val="008F3420"/>
    <w:rsid w:val="008F64F3"/>
    <w:rsid w:val="009011B0"/>
    <w:rsid w:val="009557C6"/>
    <w:rsid w:val="009651AC"/>
    <w:rsid w:val="0099016C"/>
    <w:rsid w:val="0099567B"/>
    <w:rsid w:val="009B294A"/>
    <w:rsid w:val="009B5C3C"/>
    <w:rsid w:val="009C7F6D"/>
    <w:rsid w:val="00A02181"/>
    <w:rsid w:val="00A239B1"/>
    <w:rsid w:val="00A30AD2"/>
    <w:rsid w:val="00A53B3B"/>
    <w:rsid w:val="00AC66BC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D3415"/>
    <w:rsid w:val="00D00407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1D7D"/>
    <w:rsid w:val="00EB006A"/>
    <w:rsid w:val="00EC0979"/>
    <w:rsid w:val="00EE1828"/>
    <w:rsid w:val="00F0581A"/>
    <w:rsid w:val="00F311D3"/>
    <w:rsid w:val="00F32456"/>
    <w:rsid w:val="00F327F7"/>
    <w:rsid w:val="00FA47B9"/>
    <w:rsid w:val="00FC6058"/>
    <w:rsid w:val="00FD43FE"/>
    <w:rsid w:val="00FD7080"/>
    <w:rsid w:val="00FD7BF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630"/>
  <w15:docId w15:val="{E15D03A9-105B-4905-925E-2AC55CF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21779"/>
    <w:pPr>
      <w:keepNext/>
      <w:widowControl/>
      <w:tabs>
        <w:tab w:val="left" w:pos="-864"/>
        <w:tab w:val="num" w:pos="0"/>
      </w:tabs>
      <w:autoSpaceDE/>
      <w:autoSpaceDN/>
      <w:adjustRightInd/>
      <w:ind w:left="-288" w:firstLine="0"/>
      <w:jc w:val="left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21779"/>
    <w:pPr>
      <w:keepNext/>
      <w:widowControl/>
      <w:tabs>
        <w:tab w:val="num" w:pos="0"/>
        <w:tab w:val="left" w:pos="4309"/>
      </w:tabs>
      <w:autoSpaceDE/>
      <w:autoSpaceDN/>
      <w:adjustRightInd/>
      <w:ind w:left="720" w:hanging="720"/>
      <w:jc w:val="left"/>
      <w:outlineLvl w:val="2"/>
    </w:pPr>
    <w:rPr>
      <w:rFonts w:ascii="Times New Roman" w:eastAsia="Times New Roman" w:hAnsi="Times New Roman" w:cs="Times New Roman"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21779"/>
    <w:pPr>
      <w:keepNext/>
      <w:widowControl/>
      <w:tabs>
        <w:tab w:val="num" w:pos="0"/>
        <w:tab w:val="left" w:pos="6048"/>
      </w:tabs>
      <w:autoSpaceDE/>
      <w:autoSpaceDN/>
      <w:adjustRightInd/>
      <w:ind w:left="1008" w:hanging="1008"/>
      <w:jc w:val="left"/>
      <w:outlineLvl w:val="4"/>
    </w:pPr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21779"/>
    <w:pPr>
      <w:keepNext/>
      <w:widowControl/>
      <w:tabs>
        <w:tab w:val="num" w:pos="0"/>
        <w:tab w:val="left" w:pos="6912"/>
      </w:tabs>
      <w:autoSpaceDE/>
      <w:autoSpaceDN/>
      <w:adjustRightInd/>
      <w:ind w:left="1152" w:hanging="1152"/>
      <w:jc w:val="lef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9567B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567B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567B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567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7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217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2177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12177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1779"/>
  </w:style>
  <w:style w:type="character" w:styleId="ae">
    <w:name w:val="Hyperlink"/>
    <w:semiHidden/>
    <w:unhideWhenUsed/>
    <w:rsid w:val="0012177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21779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1217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1217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121779"/>
    <w:pPr>
      <w:widowControl/>
      <w:tabs>
        <w:tab w:val="left" w:pos="709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177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2">
    <w:name w:val="List"/>
    <w:basedOn w:val="af0"/>
    <w:uiPriority w:val="99"/>
    <w:semiHidden/>
    <w:unhideWhenUsed/>
    <w:rsid w:val="00121779"/>
    <w:rPr>
      <w:rFonts w:cs="Tahoma"/>
    </w:rPr>
  </w:style>
  <w:style w:type="paragraph" w:styleId="af3">
    <w:name w:val="Title"/>
    <w:basedOn w:val="a"/>
    <w:next w:val="af0"/>
    <w:link w:val="af4"/>
    <w:uiPriority w:val="99"/>
    <w:qFormat/>
    <w:rsid w:val="00121779"/>
    <w:pPr>
      <w:keepNext/>
      <w:widowControl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121779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121779"/>
    <w:pPr>
      <w:widowControl/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2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"/>
    <w:link w:val="af8"/>
    <w:uiPriority w:val="99"/>
    <w:qFormat/>
    <w:rsid w:val="00121779"/>
    <w:pPr>
      <w:widowControl/>
      <w:autoSpaceDE/>
      <w:autoSpaceDN/>
      <w:adjustRightInd/>
      <w:spacing w:after="60"/>
      <w:ind w:firstLine="0"/>
      <w:jc w:val="center"/>
      <w:outlineLvl w:val="1"/>
    </w:pPr>
    <w:rPr>
      <w:rFonts w:eastAsia="Times New Roman" w:cs="Times New Roman"/>
      <w:lang w:val="x-none" w:eastAsia="en-US"/>
    </w:rPr>
  </w:style>
  <w:style w:type="character" w:customStyle="1" w:styleId="af8">
    <w:name w:val="Подзаголовок Знак"/>
    <w:basedOn w:val="a0"/>
    <w:link w:val="af7"/>
    <w:uiPriority w:val="99"/>
    <w:rsid w:val="00121779"/>
    <w:rPr>
      <w:rFonts w:ascii="Arial" w:eastAsia="Times New Roman" w:hAnsi="Arial" w:cs="Times New Roman"/>
      <w:sz w:val="24"/>
      <w:szCs w:val="24"/>
      <w:lang w:val="x-none"/>
    </w:rPr>
  </w:style>
  <w:style w:type="paragraph" w:styleId="af9">
    <w:name w:val="Balloon Text"/>
    <w:basedOn w:val="a"/>
    <w:link w:val="afa"/>
    <w:uiPriority w:val="99"/>
    <w:semiHidden/>
    <w:unhideWhenUsed/>
    <w:rsid w:val="00121779"/>
    <w:pPr>
      <w:widowControl/>
      <w:autoSpaceDE/>
      <w:autoSpaceDN/>
      <w:adjustRightInd/>
      <w:ind w:firstLine="0"/>
      <w:jc w:val="left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1779"/>
    <w:rPr>
      <w:rFonts w:ascii="Segoe UI" w:eastAsia="Times New Roman" w:hAnsi="Segoe UI" w:cs="Segoe UI"/>
      <w:sz w:val="18"/>
      <w:szCs w:val="18"/>
      <w:lang w:eastAsia="ar-SA"/>
    </w:rPr>
  </w:style>
  <w:style w:type="paragraph" w:styleId="afb">
    <w:name w:val="No Spacing"/>
    <w:uiPriority w:val="1"/>
    <w:qFormat/>
    <w:rsid w:val="00121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Название3"/>
    <w:basedOn w:val="a"/>
    <w:uiPriority w:val="99"/>
    <w:rsid w:val="00121779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32">
    <w:name w:val="Указатель3"/>
    <w:basedOn w:val="a"/>
    <w:uiPriority w:val="99"/>
    <w:rsid w:val="00121779"/>
    <w:pPr>
      <w:widowControl/>
      <w:suppressLineNumber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customStyle="1" w:styleId="21">
    <w:name w:val="Название2"/>
    <w:basedOn w:val="a"/>
    <w:uiPriority w:val="99"/>
    <w:rsid w:val="00121779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22">
    <w:name w:val="Указатель2"/>
    <w:basedOn w:val="a"/>
    <w:uiPriority w:val="99"/>
    <w:rsid w:val="00121779"/>
    <w:pPr>
      <w:widowControl/>
      <w:suppressLineNumbers/>
      <w:autoSpaceDE/>
      <w:autoSpaceDN/>
      <w:adjustRightInd/>
      <w:ind w:firstLine="0"/>
      <w:jc w:val="left"/>
    </w:pPr>
    <w:rPr>
      <w:rFonts w:ascii="Times New Roman" w:eastAsia="Times New Roman" w:hAnsi="Times New Roman" w:cs="Tahoma"/>
      <w:lang w:eastAsia="ar-SA"/>
    </w:rPr>
  </w:style>
  <w:style w:type="paragraph" w:customStyle="1" w:styleId="13">
    <w:name w:val="Название1"/>
    <w:basedOn w:val="a"/>
    <w:uiPriority w:val="99"/>
    <w:rsid w:val="00121779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121779"/>
    <w:pPr>
      <w:widowControl/>
      <w:suppressLineNumbers/>
      <w:autoSpaceDE/>
      <w:autoSpaceDN/>
      <w:adjustRightInd/>
      <w:ind w:firstLine="0"/>
      <w:jc w:val="left"/>
    </w:pPr>
    <w:rPr>
      <w:rFonts w:ascii="Times New Roman" w:eastAsia="Times New Roman" w:hAnsi="Times New Roman" w:cs="Tahoma"/>
      <w:lang w:eastAsia="ar-SA"/>
    </w:rPr>
  </w:style>
  <w:style w:type="paragraph" w:customStyle="1" w:styleId="210">
    <w:name w:val="Основной текст 21"/>
    <w:basedOn w:val="a"/>
    <w:uiPriority w:val="99"/>
    <w:rsid w:val="00121779"/>
    <w:pPr>
      <w:widowControl/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lang w:eastAsia="ar-SA"/>
    </w:rPr>
  </w:style>
  <w:style w:type="paragraph" w:customStyle="1" w:styleId="310">
    <w:name w:val="Основной текст 31"/>
    <w:basedOn w:val="a"/>
    <w:uiPriority w:val="99"/>
    <w:rsid w:val="00121779"/>
    <w:pPr>
      <w:widowControl/>
      <w:autoSpaceDE/>
      <w:autoSpaceDN/>
      <w:adjustRightInd/>
      <w:ind w:right="-468" w:firstLine="0"/>
      <w:jc w:val="left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afc">
    <w:name w:val="Содержимое таблицы"/>
    <w:basedOn w:val="a"/>
    <w:uiPriority w:val="99"/>
    <w:rsid w:val="00121779"/>
    <w:pPr>
      <w:widowControl/>
      <w:suppressLineNumber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d">
    <w:name w:val="Заголовок таблицы"/>
    <w:basedOn w:val="afc"/>
    <w:uiPriority w:val="99"/>
    <w:rsid w:val="00121779"/>
    <w:pPr>
      <w:jc w:val="center"/>
    </w:pPr>
    <w:rPr>
      <w:b/>
      <w:bCs/>
    </w:rPr>
  </w:style>
  <w:style w:type="character" w:customStyle="1" w:styleId="afe">
    <w:name w:val="Основной текст_"/>
    <w:link w:val="15"/>
    <w:locked/>
    <w:rsid w:val="0012177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e"/>
    <w:rsid w:val="00121779"/>
    <w:pPr>
      <w:widowControl/>
      <w:shd w:val="clear" w:color="auto" w:fill="FFFFFF"/>
      <w:autoSpaceDE/>
      <w:autoSpaceDN/>
      <w:adjustRightInd/>
      <w:spacing w:before="600" w:after="60"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121779"/>
  </w:style>
  <w:style w:type="character" w:customStyle="1" w:styleId="WW-Absatz-Standardschriftart">
    <w:name w:val="WW-Absatz-Standardschriftart"/>
    <w:rsid w:val="00121779"/>
  </w:style>
  <w:style w:type="character" w:customStyle="1" w:styleId="WW-Absatz-Standardschriftart1">
    <w:name w:val="WW-Absatz-Standardschriftart1"/>
    <w:rsid w:val="00121779"/>
  </w:style>
  <w:style w:type="character" w:customStyle="1" w:styleId="WW-Absatz-Standardschriftart11">
    <w:name w:val="WW-Absatz-Standardschriftart11"/>
    <w:rsid w:val="00121779"/>
  </w:style>
  <w:style w:type="character" w:customStyle="1" w:styleId="33">
    <w:name w:val="Основной шрифт абзаца3"/>
    <w:rsid w:val="00121779"/>
  </w:style>
  <w:style w:type="character" w:customStyle="1" w:styleId="WW-Absatz-Standardschriftart111">
    <w:name w:val="WW-Absatz-Standardschriftart111"/>
    <w:rsid w:val="00121779"/>
  </w:style>
  <w:style w:type="character" w:customStyle="1" w:styleId="WW-Absatz-Standardschriftart1111">
    <w:name w:val="WW-Absatz-Standardschriftart1111"/>
    <w:rsid w:val="00121779"/>
  </w:style>
  <w:style w:type="character" w:customStyle="1" w:styleId="WW-Absatz-Standardschriftart11111">
    <w:name w:val="WW-Absatz-Standardschriftart11111"/>
    <w:rsid w:val="00121779"/>
  </w:style>
  <w:style w:type="character" w:customStyle="1" w:styleId="WW-Absatz-Standardschriftart111111">
    <w:name w:val="WW-Absatz-Standardschriftart111111"/>
    <w:rsid w:val="00121779"/>
  </w:style>
  <w:style w:type="character" w:customStyle="1" w:styleId="23">
    <w:name w:val="Основной шрифт абзаца2"/>
    <w:rsid w:val="00121779"/>
  </w:style>
  <w:style w:type="character" w:customStyle="1" w:styleId="WW-Absatz-Standardschriftart1111111">
    <w:name w:val="WW-Absatz-Standardschriftart1111111"/>
    <w:rsid w:val="00121779"/>
  </w:style>
  <w:style w:type="character" w:customStyle="1" w:styleId="WW-Absatz-Standardschriftart11111111">
    <w:name w:val="WW-Absatz-Standardschriftart11111111"/>
    <w:rsid w:val="00121779"/>
  </w:style>
  <w:style w:type="character" w:customStyle="1" w:styleId="WW-Absatz-Standardschriftart111111111">
    <w:name w:val="WW-Absatz-Standardschriftart111111111"/>
    <w:rsid w:val="00121779"/>
  </w:style>
  <w:style w:type="character" w:customStyle="1" w:styleId="WW-Absatz-Standardschriftart1111111111">
    <w:name w:val="WW-Absatz-Standardschriftart1111111111"/>
    <w:rsid w:val="00121779"/>
  </w:style>
  <w:style w:type="character" w:customStyle="1" w:styleId="WW-Absatz-Standardschriftart11111111111">
    <w:name w:val="WW-Absatz-Standardschriftart11111111111"/>
    <w:rsid w:val="00121779"/>
  </w:style>
  <w:style w:type="character" w:customStyle="1" w:styleId="WW-Absatz-Standardschriftart111111111111">
    <w:name w:val="WW-Absatz-Standardschriftart111111111111"/>
    <w:rsid w:val="00121779"/>
  </w:style>
  <w:style w:type="character" w:customStyle="1" w:styleId="WW-Absatz-Standardschriftart1111111111111">
    <w:name w:val="WW-Absatz-Standardschriftart1111111111111"/>
    <w:rsid w:val="00121779"/>
  </w:style>
  <w:style w:type="character" w:customStyle="1" w:styleId="WW-Absatz-Standardschriftart11111111111111">
    <w:name w:val="WW-Absatz-Standardschriftart11111111111111"/>
    <w:rsid w:val="00121779"/>
  </w:style>
  <w:style w:type="character" w:customStyle="1" w:styleId="WW-Absatz-Standardschriftart111111111111111">
    <w:name w:val="WW-Absatz-Standardschriftart111111111111111"/>
    <w:rsid w:val="00121779"/>
  </w:style>
  <w:style w:type="character" w:customStyle="1" w:styleId="WW-Absatz-Standardschriftart1111111111111111">
    <w:name w:val="WW-Absatz-Standardschriftart1111111111111111"/>
    <w:rsid w:val="00121779"/>
  </w:style>
  <w:style w:type="character" w:customStyle="1" w:styleId="WW-Absatz-Standardschriftart11111111111111111">
    <w:name w:val="WW-Absatz-Standardschriftart11111111111111111"/>
    <w:rsid w:val="00121779"/>
  </w:style>
  <w:style w:type="character" w:customStyle="1" w:styleId="WW-Absatz-Standardschriftart111111111111111111">
    <w:name w:val="WW-Absatz-Standardschriftart111111111111111111"/>
    <w:rsid w:val="00121779"/>
  </w:style>
  <w:style w:type="character" w:customStyle="1" w:styleId="WW-Absatz-Standardschriftart1111111111111111111">
    <w:name w:val="WW-Absatz-Standardschriftart1111111111111111111"/>
    <w:rsid w:val="00121779"/>
  </w:style>
  <w:style w:type="character" w:customStyle="1" w:styleId="WW-Absatz-Standardschriftart11111111111111111111">
    <w:name w:val="WW-Absatz-Standardschriftart11111111111111111111"/>
    <w:rsid w:val="00121779"/>
  </w:style>
  <w:style w:type="character" w:customStyle="1" w:styleId="WW-Absatz-Standardschriftart111111111111111111111">
    <w:name w:val="WW-Absatz-Standardschriftart111111111111111111111"/>
    <w:rsid w:val="00121779"/>
  </w:style>
  <w:style w:type="character" w:customStyle="1" w:styleId="WW-Absatz-Standardschriftart1111111111111111111111">
    <w:name w:val="WW-Absatz-Standardschriftart1111111111111111111111"/>
    <w:rsid w:val="00121779"/>
  </w:style>
  <w:style w:type="character" w:customStyle="1" w:styleId="WW-Absatz-Standardschriftart11111111111111111111111">
    <w:name w:val="WW-Absatz-Standardschriftart11111111111111111111111"/>
    <w:rsid w:val="00121779"/>
  </w:style>
  <w:style w:type="character" w:customStyle="1" w:styleId="WW-Absatz-Standardschriftart111111111111111111111111">
    <w:name w:val="WW-Absatz-Standardschriftart111111111111111111111111"/>
    <w:rsid w:val="00121779"/>
  </w:style>
  <w:style w:type="character" w:customStyle="1" w:styleId="WW8Num3z0">
    <w:name w:val="WW8Num3z0"/>
    <w:rsid w:val="0012177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121779"/>
    <w:rPr>
      <w:rFonts w:ascii="Courier New" w:hAnsi="Courier New" w:cs="Courier New" w:hint="default"/>
    </w:rPr>
  </w:style>
  <w:style w:type="character" w:customStyle="1" w:styleId="WW8Num3z2">
    <w:name w:val="WW8Num3z2"/>
    <w:rsid w:val="00121779"/>
    <w:rPr>
      <w:rFonts w:ascii="Wingdings" w:hAnsi="Wingdings" w:hint="default"/>
    </w:rPr>
  </w:style>
  <w:style w:type="character" w:customStyle="1" w:styleId="WW8Num3z3">
    <w:name w:val="WW8Num3z3"/>
    <w:rsid w:val="00121779"/>
    <w:rPr>
      <w:rFonts w:ascii="Symbol" w:hAnsi="Symbol" w:hint="default"/>
    </w:rPr>
  </w:style>
  <w:style w:type="character" w:customStyle="1" w:styleId="WW8Num13z0">
    <w:name w:val="WW8Num13z0"/>
    <w:rsid w:val="00121779"/>
    <w:rPr>
      <w:sz w:val="28"/>
    </w:rPr>
  </w:style>
  <w:style w:type="character" w:customStyle="1" w:styleId="16">
    <w:name w:val="Основной шрифт абзаца1"/>
    <w:rsid w:val="00121779"/>
  </w:style>
  <w:style w:type="table" w:customStyle="1" w:styleId="17">
    <w:name w:val="Сетка таблицы1"/>
    <w:basedOn w:val="a1"/>
    <w:next w:val="a8"/>
    <w:uiPriority w:val="39"/>
    <w:rsid w:val="00121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121779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121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.7\AllUsers\!&#1054;&#1073;&#1097;&#1080;&#1081;%20&#1086;&#1090;&#1076;&#1077;&#1083;\!%20&#1050;&#1040;&#1044;&#1056;&#1054;&#1042;&#1040;&#1071;%20&#1056;&#1040;&#1041;&#1054;&#1058;&#1040;\&#1055;&#1056;&#1054;&#1058;&#1048;&#1042;&#1054;&#1044;&#1045;&#1049;&#1057;&#1058;&#1042;&#1048;&#1045;%20&#1050;&#1054;&#1056;&#1056;&#1059;&#1055;&#1062;&#1048;&#1048;.%20&#1052;&#1077;&#1088;&#1086;&#1087;&#1088;&#1080;&#1103;&#1090;&#1080;&#1103;\&#1050;&#1072;&#1088;&#1090;&#1072;%20&#1082;&#1086;&#1088;&#1088;&#1091;&#1087;&#1094;&#1080;&#1086;&#1085;&#1085;&#1099;&#1093;%20&#1088;&#1080;&#1089;&#1082;&#1086;&#1074;\2024\&#1050;&#1072;&#1088;&#1090;&#1072;%20&#1085;&#1072;%202024%20&#1075;&#1086;&#1076;&#1072;%20+%20&#1055;&#1086;&#1089;&#1090;&#1072;&#1085;&#1086;&#1074;&#1083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CC94-03CB-484A-A00A-274189AD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Ткачук Елена Сергеевна</cp:lastModifiedBy>
  <cp:revision>9</cp:revision>
  <cp:lastPrinted>2023-11-21T17:03:00Z</cp:lastPrinted>
  <dcterms:created xsi:type="dcterms:W3CDTF">2020-06-25T08:33:00Z</dcterms:created>
  <dcterms:modified xsi:type="dcterms:W3CDTF">2023-11-27T07:55:00Z</dcterms:modified>
</cp:coreProperties>
</file>