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796AC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проведенной экспертизе</w:t>
      </w:r>
    </w:p>
    <w:p w:rsidR="004D12A3" w:rsidRPr="001876FA" w:rsidRDefault="0069617D" w:rsidP="004D12A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2A3" w:rsidRPr="001876FA">
        <w:rPr>
          <w:rFonts w:ascii="Times New Roman" w:hAnsi="Times New Roman"/>
          <w:b/>
          <w:bCs/>
          <w:sz w:val="28"/>
          <w:szCs w:val="28"/>
          <w:u w:val="single"/>
        </w:rPr>
        <w:t xml:space="preserve">«Об утверждении инвестиционной стратегии </w:t>
      </w:r>
    </w:p>
    <w:p w:rsidR="004D12A3" w:rsidRPr="001876FA" w:rsidRDefault="004D12A3" w:rsidP="004D12A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876FA">
        <w:rPr>
          <w:rFonts w:ascii="Times New Roman" w:hAnsi="Times New Roman"/>
          <w:b/>
          <w:bCs/>
          <w:sz w:val="28"/>
          <w:szCs w:val="28"/>
          <w:u w:val="single"/>
        </w:rPr>
        <w:t>МО «Светлогорский городской округ»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(вид муниципального нормативного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правового  акта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(далее - НПА), его реквизиты, наименование)</w:t>
      </w:r>
    </w:p>
    <w:p w:rsidR="00894204" w:rsidRDefault="00894204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4D12A3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="00526346">
        <w:rPr>
          <w:rFonts w:ascii="Times New Roman" w:hAnsi="Times New Roman" w:cs="Times New Roman"/>
          <w:sz w:val="28"/>
          <w:szCs w:val="28"/>
        </w:rPr>
        <w:t xml:space="preserve"> </w:t>
      </w:r>
      <w:r w:rsidR="00C57B3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94204" w:rsidRPr="006A385B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CC67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МО «Светлогорский </w:t>
      </w:r>
      <w:r w:rsidR="00AE0DCB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городской </w:t>
      </w:r>
      <w:proofErr w:type="gramStart"/>
      <w:r w:rsidR="00AE0DCB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округ</w:t>
      </w:r>
      <w:r w:rsidR="00692636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Pr="00692636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svetlogorsk</w:t>
        </w:r>
        <w:proofErr w:type="spellEnd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39.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D12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5B7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B7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 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526346">
        <w:rPr>
          <w:rFonts w:ascii="Times New Roman" w:hAnsi="Times New Roman" w:cs="Times New Roman"/>
          <w:sz w:val="28"/>
          <w:szCs w:val="28"/>
        </w:rPr>
        <w:t>2</w:t>
      </w:r>
      <w:r w:rsidR="004D12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12A3">
        <w:rPr>
          <w:rFonts w:ascii="Times New Roman" w:hAnsi="Times New Roman" w:cs="Times New Roman"/>
          <w:sz w:val="28"/>
          <w:szCs w:val="28"/>
        </w:rPr>
        <w:t>сентября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D75B72">
        <w:rPr>
          <w:rFonts w:ascii="Times New Roman" w:hAnsi="Times New Roman" w:cs="Times New Roman"/>
          <w:sz w:val="28"/>
          <w:szCs w:val="28"/>
        </w:rPr>
        <w:t>0</w:t>
      </w:r>
      <w:r w:rsidR="004D12A3">
        <w:rPr>
          <w:rFonts w:ascii="Times New Roman" w:hAnsi="Times New Roman" w:cs="Times New Roman"/>
          <w:sz w:val="28"/>
          <w:szCs w:val="28"/>
        </w:rPr>
        <w:t>8</w:t>
      </w:r>
      <w:r w:rsidR="00AE0DCB">
        <w:rPr>
          <w:rFonts w:ascii="Times New Roman" w:hAnsi="Times New Roman" w:cs="Times New Roman"/>
          <w:sz w:val="28"/>
          <w:szCs w:val="28"/>
        </w:rPr>
        <w:t xml:space="preserve">» </w:t>
      </w:r>
      <w:r w:rsidR="004D12A3">
        <w:rPr>
          <w:rFonts w:ascii="Times New Roman" w:hAnsi="Times New Roman" w:cs="Times New Roman"/>
          <w:sz w:val="28"/>
          <w:szCs w:val="28"/>
        </w:rPr>
        <w:t>октября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454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83"/>
      </w:tblGrid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Pr="00B27861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Контактная информация исполнителя проведенной экспертизы НПА (Ф.И.О.,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должность, номер телефона, адрес электронной почты)</w:t>
      </w:r>
    </w:p>
    <w:p w:rsidR="00AE0DCB" w:rsidRDefault="00B27861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861">
        <w:rPr>
          <w:rFonts w:ascii="Times New Roman" w:hAnsi="Times New Roman" w:cs="Times New Roman"/>
          <w:sz w:val="28"/>
          <w:szCs w:val="28"/>
          <w:lang w:eastAsia="ru-RU"/>
        </w:rPr>
        <w:t>Шклярук Светлана Викторовна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экономического </w:t>
      </w:r>
      <w:proofErr w:type="gram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40153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333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88,</w:t>
      </w:r>
      <w:r w:rsidRPr="00B27861">
        <w:t xml:space="preserve">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s.shklyaruk@svetlogorsk39.ru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D75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D75B72" w:rsidRDefault="00D75B72" w:rsidP="00D75B72">
      <w:pPr>
        <w:pStyle w:val="a4"/>
        <w:shd w:val="clear" w:color="auto" w:fill="FFFFFF"/>
        <w:spacing w:after="0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247185">
        <w:rPr>
          <w:rFonts w:ascii="PT Sans" w:hAnsi="PT Sans" w:cs="Helvetica"/>
          <w:color w:val="333333"/>
          <w:sz w:val="28"/>
          <w:szCs w:val="28"/>
        </w:rPr>
        <w:t xml:space="preserve">Нормативный правовой акт </w:t>
      </w:r>
      <w:r>
        <w:rPr>
          <w:rFonts w:asciiTheme="minorHAnsi" w:hAnsiTheme="minorHAnsi" w:cs="Helvetica"/>
          <w:color w:val="333333"/>
          <w:sz w:val="28"/>
          <w:szCs w:val="28"/>
        </w:rPr>
        <w:t>б</w:t>
      </w:r>
      <w:r w:rsidRPr="00247185">
        <w:rPr>
          <w:rFonts w:ascii="PT Sans" w:hAnsi="PT Sans" w:cs="Helvetica"/>
          <w:color w:val="333333"/>
          <w:sz w:val="28"/>
          <w:szCs w:val="28"/>
        </w:rPr>
        <w:t>ыл разработан в целях</w:t>
      </w:r>
      <w:r>
        <w:rPr>
          <w:rFonts w:asciiTheme="minorHAnsi" w:hAnsiTheme="minorHAnsi" w:cs="Helvetica"/>
          <w:color w:val="333333"/>
          <w:sz w:val="28"/>
          <w:szCs w:val="28"/>
        </w:rPr>
        <w:t>:</w:t>
      </w:r>
    </w:p>
    <w:p w:rsidR="00D75B72" w:rsidRPr="00CB6888" w:rsidRDefault="00D75B72" w:rsidP="00D75B72">
      <w:pPr>
        <w:keepNext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Hlk367149"/>
      <w:r w:rsidRPr="00CB6888">
        <w:rPr>
          <w:rFonts w:ascii="Times New Roman" w:hAnsi="Times New Roman" w:cs="Times New Roman"/>
          <w:sz w:val="28"/>
          <w:szCs w:val="28"/>
        </w:rPr>
        <w:t>Разработка  Инвестиционной стратегии муниципального образования «Светлогорский городской округ» на 2019-2030 годы (далее – Инвестиционная стратегия), является одной из приоритетных задач, стоящих перед администрацией, решение которой будет способствовать формированию инвестиционного климата на территории городского округа, а, следовательно, и привлечению инвестиций. Инвестиции сегодня представляют важный элемент экономики, существенную основу ее хозяйственного развития, стратегическое острие, направленное на улучшение доходности городского округа и его жителей.      Без прогрессивного развития инвестиций в основной капитал, без увеличения их темпов роста вряд ли следует ожидать каких-либо кардинальных улучшений в механизмах взаимодействия экономики и ее инвестиционных составляющих.</w:t>
      </w:r>
    </w:p>
    <w:p w:rsidR="00D75B72" w:rsidRPr="00CB6888" w:rsidRDefault="00D75B72" w:rsidP="00D75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 xml:space="preserve">        Инвестиционная стратегия определяет инвестиционные приоритеты развития городского округа: территории, отрасли и технологии </w:t>
      </w:r>
      <w:r w:rsidRPr="00CB6888">
        <w:rPr>
          <w:rFonts w:ascii="Times New Roman" w:hAnsi="Times New Roman" w:cs="Times New Roman"/>
          <w:sz w:val="28"/>
          <w:szCs w:val="28"/>
        </w:rPr>
        <w:lastRenderedPageBreak/>
        <w:t xml:space="preserve">опережающего развития, осваиваемые виды продукции, планируемые к реализации на территории городского округа инвестиционные проекты, в том числе проекты, направленные на модернизацию существующих производств. </w:t>
      </w:r>
    </w:p>
    <w:p w:rsidR="00D75B72" w:rsidRPr="00CB6888" w:rsidRDefault="00D75B72" w:rsidP="00D75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 xml:space="preserve">Инвестиционная стратегия направлена на повышение инвестиционной привлекательности городского округа, расширение источников инвестирования и повышение их эффективности, развитие региональной инфраструктуры с использованием механизмов </w:t>
      </w:r>
      <w:proofErr w:type="spellStart"/>
      <w:r w:rsidRPr="00CB688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B6888">
        <w:rPr>
          <w:rFonts w:ascii="Times New Roman" w:hAnsi="Times New Roman" w:cs="Times New Roman"/>
          <w:sz w:val="28"/>
          <w:szCs w:val="28"/>
        </w:rPr>
        <w:t xml:space="preserve">-частного партнерства. </w:t>
      </w:r>
    </w:p>
    <w:p w:rsidR="00D75B72" w:rsidRPr="00CB6888" w:rsidRDefault="00D75B72" w:rsidP="00D75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>Инвестиционная стратегия является инструментом, определяющим правовые и экономические основы, цели и принципы реализации инвестиционной политики, и должна обеспечивать экономическую и социальную эффективность, экологическую безопасность, развитие инфраструктуры округа.</w:t>
      </w:r>
    </w:p>
    <w:p w:rsidR="00D75B72" w:rsidRPr="00995AB0" w:rsidRDefault="00D75B72" w:rsidP="00D75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>Разработка Стратегии как отдельного документа обусловлена необходимостью формирования для бизнеса удобного инструмента, дающего представление об экономических и отраслевых приоритетах развития региона, а также об используемых инструментах поддержки инвестиционной деятельности.</w:t>
      </w:r>
    </w:p>
    <w:p w:rsidR="00D75B72" w:rsidRPr="00995AB0" w:rsidRDefault="00D75B72" w:rsidP="00D75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 xml:space="preserve">1) четкое определение основных направлений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995AB0">
        <w:rPr>
          <w:rFonts w:ascii="Times New Roman" w:hAnsi="Times New Roman" w:cs="Times New Roman"/>
          <w:sz w:val="28"/>
          <w:szCs w:val="28"/>
        </w:rPr>
        <w:t>;</w:t>
      </w:r>
    </w:p>
    <w:p w:rsidR="00D75B72" w:rsidRPr="00995AB0" w:rsidRDefault="00D75B72" w:rsidP="00D75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 xml:space="preserve">2) формирование зон опережающего развития экономики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95AB0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развития, в том числе с использованием кластерных подходов;</w:t>
      </w:r>
    </w:p>
    <w:p w:rsidR="00D75B72" w:rsidRPr="00995AB0" w:rsidRDefault="00D75B72" w:rsidP="00D75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>3)повышение доступности энергетической, транспортной, коммуникационной и социальной инфраструктуры;</w:t>
      </w:r>
    </w:p>
    <w:p w:rsidR="00D75B72" w:rsidRPr="00995AB0" w:rsidRDefault="00D75B72" w:rsidP="00D75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>4)развитие институциональных условий ведения инвестиционной и предпринимательской деятельности, сокращение административных барьеров, повышение информационной открытости органов власти;</w:t>
      </w:r>
    </w:p>
    <w:p w:rsidR="00D75B72" w:rsidRPr="00995AB0" w:rsidRDefault="00D75B72" w:rsidP="00D7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будет обеспечено реализацией системы мероприятий в соответствии с приоритетами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bookmarkEnd w:id="0"/>
    <w:p w:rsidR="00894204" w:rsidRDefault="00526346" w:rsidP="00062388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color w:val="333333"/>
          <w:sz w:val="28"/>
          <w:szCs w:val="28"/>
        </w:rPr>
        <w:t xml:space="preserve">      </w:t>
      </w:r>
      <w:r w:rsidR="00894204">
        <w:rPr>
          <w:i/>
          <w:iCs/>
        </w:rPr>
        <w:t>(место для текстового описания)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D75B72" w:rsidRPr="00CB6888" w:rsidRDefault="001E6076" w:rsidP="00D7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9D">
        <w:rPr>
          <w:sz w:val="28"/>
          <w:szCs w:val="28"/>
        </w:rPr>
        <w:t xml:space="preserve"> </w:t>
      </w:r>
      <w:r w:rsidR="00D75B72" w:rsidRPr="00CB6888">
        <w:rPr>
          <w:rFonts w:ascii="Times New Roman" w:hAnsi="Times New Roman" w:cs="Times New Roman"/>
          <w:sz w:val="28"/>
          <w:szCs w:val="28"/>
        </w:rPr>
        <w:t xml:space="preserve">          В муниципальном образовании «Светлогорский район» принята Стратегия социально-экономического развития муниципального образования «Светлогорский район до 2020 года (Далее-Стратегия) (решение районного Совета депутатов Светлогорского района от 26.12.2011 года №55). Наряду с прогнозом социально-экономического развития и кратко- и среднесрочными муниципальными социально-экономическими планами и программами Стратегия определяет общую направленность </w:t>
      </w:r>
      <w:r w:rsidR="00087B00" w:rsidRPr="00CB6888">
        <w:rPr>
          <w:rFonts w:ascii="Times New Roman" w:hAnsi="Times New Roman" w:cs="Times New Roman"/>
          <w:sz w:val="28"/>
          <w:szCs w:val="28"/>
        </w:rPr>
        <w:t>развития округа</w:t>
      </w:r>
      <w:r w:rsidR="00D75B72" w:rsidRPr="00CB6888">
        <w:rPr>
          <w:rFonts w:ascii="Times New Roman" w:hAnsi="Times New Roman" w:cs="Times New Roman"/>
          <w:sz w:val="28"/>
          <w:szCs w:val="28"/>
        </w:rPr>
        <w:t>, сосредотачиваясь на приоритетных областях и сферах жизнедеятельности округа, определяющих его конкурентоспособность.</w:t>
      </w:r>
    </w:p>
    <w:p w:rsidR="00D75B72" w:rsidRPr="00CB6888" w:rsidRDefault="00D75B72" w:rsidP="00D7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 xml:space="preserve">        В разделе 3.1 Стратегическое направление «Экономическое развитие» задачей №2 является «Развитие инвестиционной деятельности на территории округа».</w:t>
      </w:r>
      <w:r w:rsidRPr="00CB6888">
        <w:rPr>
          <w:sz w:val="28"/>
          <w:szCs w:val="28"/>
        </w:rPr>
        <w:t xml:space="preserve"> </w:t>
      </w:r>
      <w:r w:rsidRPr="00CB6888">
        <w:rPr>
          <w:rFonts w:ascii="Times New Roman" w:hAnsi="Times New Roman" w:cs="Times New Roman"/>
          <w:sz w:val="28"/>
          <w:szCs w:val="28"/>
        </w:rPr>
        <w:t xml:space="preserve">Однако отсутствует информация, содержащая цели инвестиционной </w:t>
      </w:r>
      <w:r w:rsidRPr="00CB6888">
        <w:rPr>
          <w:rFonts w:ascii="Times New Roman" w:hAnsi="Times New Roman" w:cs="Times New Roman"/>
          <w:sz w:val="28"/>
          <w:szCs w:val="28"/>
        </w:rPr>
        <w:lastRenderedPageBreak/>
        <w:t>политики, основные приоритеты в привлечении инвестиций на среднесрочную и долгосрочную перспективу.</w:t>
      </w:r>
    </w:p>
    <w:p w:rsidR="001E6076" w:rsidRPr="00505649" w:rsidRDefault="00D75B72" w:rsidP="00062388">
      <w:pPr>
        <w:pStyle w:val="a4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6888">
        <w:rPr>
          <w:sz w:val="28"/>
          <w:szCs w:val="28"/>
        </w:rPr>
        <w:t>Для повышения эффективности работ по привлечению инвестиций необходимо разработать и утвердить Инвестиционную стратегию округа</w:t>
      </w:r>
      <w:r w:rsidR="00062388">
        <w:rPr>
          <w:sz w:val="28"/>
          <w:szCs w:val="28"/>
        </w:rPr>
        <w:t>.</w:t>
      </w:r>
    </w:p>
    <w:p w:rsidR="00894204" w:rsidRDefault="00894204" w:rsidP="0006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(сведения о выявленных положениях НПА, которые исходя из анализа их применения для регулирования отношений в сфере</w:t>
      </w:r>
      <w:r>
        <w:rPr>
          <w:rFonts w:ascii="Times New Roman" w:hAnsi="Times New Roman" w:cs="Times New Roman"/>
          <w:i/>
          <w:iCs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предпринимательской и инвестиционной  деятельности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Par31"/>
      <w:bookmarkEnd w:id="1"/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Общее описание правового регулирования, круг участников правоотношений</w:t>
      </w:r>
    </w:p>
    <w:p w:rsidR="00D75B72" w:rsidRPr="00D75B72" w:rsidRDefault="00D75B72" w:rsidP="00D7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21426968"/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Постановлением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r w:rsidRPr="00D75B72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</w:t>
      </w:r>
      <w:r w:rsidR="00B530A2">
        <w:rPr>
          <w:rFonts w:ascii="Times New Roman" w:hAnsi="Times New Roman" w:cs="Times New Roman"/>
          <w:sz w:val="28"/>
          <w:szCs w:val="28"/>
        </w:rPr>
        <w:t>»</w:t>
      </w:r>
      <w:r w:rsidRPr="00D7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72" w:rsidRPr="00D75B72" w:rsidRDefault="00D75B72" w:rsidP="00D75B7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75B72">
        <w:rPr>
          <w:rFonts w:ascii="Times New Roman" w:hAnsi="Times New Roman" w:cs="Times New Roman"/>
          <w:sz w:val="28"/>
          <w:szCs w:val="28"/>
        </w:rPr>
        <w:t>МО «Светлогорский городской округ» определена цель</w:t>
      </w: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инвестиционной политики — это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увеличение потока инвестиций в экономику муниципального образования «Светлогорский городской округ», создание благоприятного инвестиционного климата, повышение инвестиционной привлекательности муниципального образования.</w:t>
      </w:r>
    </w:p>
    <w:p w:rsidR="00D75B72" w:rsidRPr="00D75B72" w:rsidRDefault="00D75B72" w:rsidP="00D75B72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Определены о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направления развития инвестиционной деятельности:</w:t>
      </w:r>
    </w:p>
    <w:p w:rsidR="00D75B72" w:rsidRPr="00D75B72" w:rsidRDefault="00D75B72" w:rsidP="00D7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1.Развитие </w:t>
      </w:r>
      <w:r w:rsidRPr="00D75B7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туристско-рекреационного комплекса;</w:t>
      </w:r>
    </w:p>
    <w:p w:rsidR="00D75B72" w:rsidRPr="00D75B72" w:rsidRDefault="00D75B72" w:rsidP="00D75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B7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75B72">
        <w:rPr>
          <w:rFonts w:ascii="Times New Roman" w:hAnsi="Times New Roman" w:cs="Times New Roman"/>
          <w:color w:val="000000"/>
          <w:sz w:val="28"/>
          <w:szCs w:val="28"/>
        </w:rPr>
        <w:t>Усиление роли муниципального регулирования и стимулирования инвестиционной деятельности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3" w:name="_GoBack"/>
      <w:bookmarkEnd w:id="3"/>
    </w:p>
    <w:p w:rsidR="00D75B72" w:rsidRPr="00D75B72" w:rsidRDefault="00D75B72" w:rsidP="00D75B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ru-RU"/>
        </w:rPr>
      </w:pPr>
      <w:r w:rsidRPr="00D75B7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ru-RU"/>
        </w:rPr>
        <w:t xml:space="preserve">            3.  Формирование благоприятного инвестиционного климата МО</w:t>
      </w:r>
    </w:p>
    <w:p w:rsidR="00D75B72" w:rsidRPr="00D75B72" w:rsidRDefault="00D75B72" w:rsidP="00D75B7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5B72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5B72">
        <w:rPr>
          <w:rFonts w:ascii="Times New Roman" w:hAnsi="Times New Roman" w:cs="Times New Roman"/>
          <w:color w:val="000000"/>
          <w:sz w:val="28"/>
          <w:szCs w:val="28"/>
        </w:rPr>
        <w:t xml:space="preserve">асширение </w:t>
      </w:r>
      <w:proofErr w:type="gramStart"/>
      <w:r w:rsidRPr="00D75B72">
        <w:rPr>
          <w:rFonts w:ascii="Times New Roman" w:hAnsi="Times New Roman" w:cs="Times New Roman"/>
          <w:color w:val="000000"/>
          <w:sz w:val="28"/>
          <w:szCs w:val="28"/>
        </w:rPr>
        <w:t>практики  привлечения</w:t>
      </w:r>
      <w:proofErr w:type="gramEnd"/>
      <w:r w:rsidRPr="00D75B72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международных инвестиционных фондов в виде грантов для формирования инфраструктуры привлечения 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B72" w:rsidRPr="00D75B72" w:rsidRDefault="00D75B72" w:rsidP="00D75B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Разработан </w:t>
      </w:r>
      <w:r w:rsidRPr="00D75B72">
        <w:rPr>
          <w:rFonts w:ascii="Times New Roman" w:hAnsi="Times New Roman" w:cs="Times New Roman"/>
          <w:bCs/>
          <w:sz w:val="28"/>
          <w:szCs w:val="28"/>
        </w:rPr>
        <w:t xml:space="preserve">укрупненный план мероприятий </w:t>
      </w:r>
      <w:r w:rsidRPr="00D75B72">
        <w:rPr>
          <w:rFonts w:ascii="Times New Roman" w:eastAsia="Calibri" w:hAnsi="Times New Roman" w:cs="Times New Roman"/>
          <w:bCs/>
          <w:sz w:val="28"/>
          <w:szCs w:val="28"/>
        </w:rPr>
        <w:t>по реализации Инвестиционной стратегии муниципального образования «</w:t>
      </w:r>
      <w:proofErr w:type="gramStart"/>
      <w:r w:rsidRPr="00D75B72">
        <w:rPr>
          <w:rFonts w:ascii="Times New Roman" w:eastAsia="Calibri" w:hAnsi="Times New Roman" w:cs="Times New Roman"/>
          <w:bCs/>
          <w:sz w:val="28"/>
          <w:szCs w:val="28"/>
        </w:rPr>
        <w:t>Светлогорский  городской</w:t>
      </w:r>
      <w:proofErr w:type="gramEnd"/>
      <w:r w:rsidRPr="00D75B72">
        <w:rPr>
          <w:rFonts w:ascii="Times New Roman" w:eastAsia="Calibri" w:hAnsi="Times New Roman" w:cs="Times New Roman"/>
          <w:bCs/>
          <w:sz w:val="28"/>
          <w:szCs w:val="28"/>
        </w:rPr>
        <w:t xml:space="preserve"> округ» на период до 2030</w:t>
      </w:r>
      <w:r w:rsidR="00B530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2388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D75B7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90D83" w:rsidRPr="00150188" w:rsidRDefault="005018E4" w:rsidP="00D75B7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3290697"/>
      <w:bookmarkEnd w:id="2"/>
      <w:r w:rsidRPr="005018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4"/>
      <w:r w:rsidR="00D75B72" w:rsidRPr="00150188">
        <w:rPr>
          <w:rFonts w:ascii="Times New Roman" w:hAnsi="Times New Roman" w:cs="Times New Roman"/>
          <w:sz w:val="28"/>
          <w:szCs w:val="28"/>
        </w:rPr>
        <w:t>К</w:t>
      </w:r>
      <w:r w:rsidR="007940C3" w:rsidRPr="00150188">
        <w:rPr>
          <w:rFonts w:ascii="Times New Roman" w:hAnsi="Times New Roman" w:cs="Times New Roman"/>
          <w:sz w:val="28"/>
          <w:szCs w:val="28"/>
        </w:rPr>
        <w:t>руг участников правоотношений:</w:t>
      </w:r>
      <w:r w:rsidR="00150188" w:rsidRPr="00150188">
        <w:rPr>
          <w:rFonts w:ascii="Times New Roman" w:hAnsi="Times New Roman" w:cs="Times New Roman"/>
          <w:sz w:val="28"/>
          <w:szCs w:val="28"/>
        </w:rPr>
        <w:t xml:space="preserve"> бизнес-сообщество</w:t>
      </w:r>
      <w:r w:rsidR="00150188">
        <w:rPr>
          <w:rFonts w:ascii="Times New Roman" w:hAnsi="Times New Roman" w:cs="Times New Roman"/>
          <w:sz w:val="28"/>
          <w:szCs w:val="28"/>
        </w:rPr>
        <w:t>.</w:t>
      </w:r>
    </w:p>
    <w:p w:rsidR="00894204" w:rsidRDefault="00894204" w:rsidP="009F52C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5018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894204" w:rsidRDefault="00894204" w:rsidP="002A65D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Функции, полномочия, обязанности, права участников правоотношений</w:t>
      </w:r>
    </w:p>
    <w:p w:rsidR="000F02E5" w:rsidRPr="000F02E5" w:rsidRDefault="005018E4" w:rsidP="000F02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02E5" w:rsidRPr="00DE4D44">
        <w:rPr>
          <w:rFonts w:eastAsiaTheme="minorEastAsia"/>
          <w:szCs w:val="24"/>
        </w:rPr>
        <w:t xml:space="preserve"> </w:t>
      </w:r>
      <w:r w:rsidR="000F02E5" w:rsidRPr="000F02E5">
        <w:rPr>
          <w:rFonts w:eastAsiaTheme="minorEastAsia"/>
          <w:sz w:val="28"/>
          <w:szCs w:val="28"/>
        </w:rPr>
        <w:t xml:space="preserve">Для управления деятельностью по улучшению инвестиционного климата наделен полномочиями экономический отдел администрации МО «Светлогорский городской округ».   Утвержден Регламент сопровождения инвестиционных проектов по принципу «одного окна». </w:t>
      </w:r>
      <w:r w:rsidR="000F02E5" w:rsidRPr="000F02E5">
        <w:rPr>
          <w:sz w:val="28"/>
          <w:szCs w:val="28"/>
        </w:rPr>
        <w:t>Проведена работа по информированию бизнес сообщества Светлогорского округа о новых услугах, предоставляемых на территории муниципального образования в результате заключения администрацией МО «Светлогорский городской округ» соглашения о взаимодействии в сфере поддержки инвестиционной деятельности и развития предпринимательства с НП «Центр поддержки малого предпринимательства Светлогорского городского округа» и Фондом поддержки предпринимательства Калининградской области.</w:t>
      </w:r>
    </w:p>
    <w:p w:rsidR="000F02E5" w:rsidRPr="000F02E5" w:rsidRDefault="000F02E5" w:rsidP="000F0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02E5">
        <w:rPr>
          <w:rFonts w:ascii="Times New Roman" w:hAnsi="Times New Roman" w:cs="Times New Roman"/>
          <w:sz w:val="28"/>
          <w:szCs w:val="28"/>
        </w:rPr>
        <w:t xml:space="preserve">       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</w:t>
      </w:r>
      <w:r w:rsidRPr="000F02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«Светлогорский  городской округ» при рассмотрении вопросов инвестиционной деятельности и развития предпринимательства,  </w:t>
      </w:r>
      <w:bookmarkStart w:id="5" w:name="_Hlk4073695"/>
      <w:r w:rsidRPr="000F02E5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от 16.04.2019 года №365 создан Общественный Совет по </w:t>
      </w:r>
      <w:bookmarkEnd w:id="5"/>
      <w:r w:rsidRPr="000F02E5">
        <w:rPr>
          <w:rFonts w:ascii="Times New Roman" w:hAnsi="Times New Roman" w:cs="Times New Roman"/>
          <w:sz w:val="28"/>
          <w:szCs w:val="28"/>
        </w:rPr>
        <w:t>улучшению инвестиционного климата и развитию предпринимательства при главе администрации МО «Светлогорский городской округ».</w:t>
      </w:r>
    </w:p>
    <w:p w:rsidR="00894204" w:rsidRDefault="008942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Pr="00DB4AEC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Оценка расходов участников правоотношений</w:t>
      </w:r>
    </w:p>
    <w:p w:rsidR="00796AC5" w:rsidRDefault="008A7B37" w:rsidP="000F02E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понесёт расходы, в части реализации муниципальных программы, </w:t>
      </w:r>
      <w:proofErr w:type="gramStart"/>
      <w:r w:rsidR="000F02E5">
        <w:rPr>
          <w:rFonts w:ascii="Times New Roman" w:hAnsi="Times New Roman" w:cs="Times New Roman"/>
          <w:sz w:val="28"/>
          <w:szCs w:val="28"/>
          <w:lang w:eastAsia="ru-RU"/>
        </w:rPr>
        <w:t>связанные  с</w:t>
      </w:r>
      <w:proofErr w:type="gramEnd"/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планом реализации стратегии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8A7B37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 xml:space="preserve">понесут 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F02E5" w:rsidRPr="00796AC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асходы,</w:t>
      </w:r>
      <w:r w:rsidR="00796AC5" w:rsidRPr="00796AC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связанные с </w:t>
      </w:r>
      <w:r w:rsidR="000F02E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реализацией инвестиционных проектов</w:t>
      </w:r>
      <w:r w:rsidR="00796AC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</w:t>
      </w:r>
      <w:r w:rsidR="009F52C0" w:rsidRPr="00796A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4204" w:rsidRPr="00796AC5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9F52C0" w:rsidRPr="00796AC5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204" w:rsidRDefault="008942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0F02E5" w:rsidRDefault="003B4D32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Разработанная стратегия способствует:</w:t>
      </w:r>
    </w:p>
    <w:p w:rsidR="003B4D32" w:rsidRPr="003B4D32" w:rsidRDefault="003B4D32" w:rsidP="003B4D3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</w:t>
      </w:r>
      <w:r w:rsidRPr="003B4D32">
        <w:rPr>
          <w:rFonts w:ascii="Times New Roman" w:eastAsia="Arial Unicode MS" w:hAnsi="Times New Roman" w:cs="Times New Roman"/>
          <w:color w:val="000000"/>
          <w:sz w:val="28"/>
          <w:szCs w:val="28"/>
        </w:rPr>
        <w:t>- созданию условий для привлечения инвесторов;</w:t>
      </w:r>
    </w:p>
    <w:p w:rsidR="003B4D32" w:rsidRPr="003B4D32" w:rsidRDefault="003B4D32" w:rsidP="003B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- развитию приоритетных отраслей экономики (</w:t>
      </w:r>
      <w:r w:rsidRPr="003B4D32">
        <w:rPr>
          <w:rFonts w:ascii="Times New Roman" w:hAnsi="Times New Roman" w:cs="Times New Roman"/>
          <w:sz w:val="28"/>
          <w:szCs w:val="28"/>
        </w:rPr>
        <w:t>развитие туризма, информационного общества, строительства)</w:t>
      </w:r>
    </w:p>
    <w:p w:rsidR="003B4D32" w:rsidRPr="003B4D32" w:rsidRDefault="003B4D32" w:rsidP="003B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D32">
        <w:rPr>
          <w:rFonts w:ascii="Times New Roman" w:hAnsi="Times New Roman" w:cs="Times New Roman"/>
          <w:sz w:val="28"/>
          <w:szCs w:val="28"/>
        </w:rPr>
        <w:t xml:space="preserve">              -привлечению инвестиций в экономику городского округа, в том числе за счет привлечения федерального финансирования.</w:t>
      </w:r>
    </w:p>
    <w:p w:rsidR="003B4D32" w:rsidRPr="003B4D32" w:rsidRDefault="003B4D32" w:rsidP="003B4D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B4D32">
        <w:rPr>
          <w:rFonts w:ascii="Times New Roman" w:eastAsia="Arial Unicode MS" w:hAnsi="Times New Roman" w:cs="Times New Roman"/>
          <w:color w:val="000000"/>
          <w:sz w:val="28"/>
          <w:szCs w:val="28"/>
        </w:rPr>
        <w:t>- поддержки и развитию малого и среднего предпринимательства;</w:t>
      </w:r>
    </w:p>
    <w:p w:rsidR="003B4D32" w:rsidRPr="003B4D32" w:rsidRDefault="003B4D32" w:rsidP="003B4D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B4D32">
        <w:rPr>
          <w:rFonts w:ascii="Times New Roman" w:eastAsia="Arial Unicode MS" w:hAnsi="Times New Roman" w:cs="Times New Roman"/>
          <w:color w:val="000000"/>
          <w:sz w:val="28"/>
          <w:szCs w:val="28"/>
        </w:rPr>
        <w:t>-совершенствованию нормативно-правовой базы, регулирующей привлечение инвестиций;</w:t>
      </w:r>
    </w:p>
    <w:p w:rsidR="003B4D32" w:rsidRPr="003B4D32" w:rsidRDefault="003B4D32" w:rsidP="003B4D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B4D32">
        <w:rPr>
          <w:rFonts w:ascii="Times New Roman" w:eastAsia="Arial Unicode MS" w:hAnsi="Times New Roman" w:cs="Times New Roman"/>
          <w:color w:val="000000"/>
          <w:sz w:val="28"/>
          <w:szCs w:val="28"/>
        </w:rPr>
        <w:t>-повышению инвестиционной привлекательности МО «Светлогорский городской округ» за счет формирования его благоприятного имиджа.</w:t>
      </w:r>
    </w:p>
    <w:p w:rsidR="003B4D32" w:rsidRPr="003B4D32" w:rsidRDefault="003B4D32" w:rsidP="003B4D3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B4D32">
        <w:rPr>
          <w:rFonts w:ascii="Times New Roman" w:hAnsi="Times New Roman" w:cs="Times New Roman"/>
          <w:sz w:val="28"/>
          <w:szCs w:val="28"/>
        </w:rPr>
        <w:t>-улучшению базовых условий для привлечения инвестиций.</w:t>
      </w:r>
    </w:p>
    <w:p w:rsidR="000F02E5" w:rsidRPr="003B4D32" w:rsidRDefault="003B4D32" w:rsidP="003B4D3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D32">
        <w:rPr>
          <w:rFonts w:ascii="Times New Roman" w:hAnsi="Times New Roman" w:cs="Times New Roman"/>
          <w:sz w:val="28"/>
          <w:szCs w:val="28"/>
        </w:rPr>
        <w:t>-созданию и развитию объектов инвестиционной инфраструктуры городского округа.</w:t>
      </w:r>
    </w:p>
    <w:p w:rsidR="00894204" w:rsidRDefault="00796AC5" w:rsidP="003B4D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894204">
        <w:rPr>
          <w:sz w:val="28"/>
          <w:szCs w:val="28"/>
        </w:rPr>
        <w:t xml:space="preserve">_________________________________________________________ </w:t>
      </w:r>
    </w:p>
    <w:p w:rsidR="00894204" w:rsidRDefault="00894204" w:rsidP="00894204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3460"/>
        <w:gridCol w:w="1457"/>
      </w:tblGrid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E324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E324A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0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B10E7">
        <w:rPr>
          <w:rFonts w:ascii="Times New Roman" w:hAnsi="Times New Roman" w:cs="Times New Roman"/>
          <w:sz w:val="28"/>
          <w:szCs w:val="28"/>
        </w:rPr>
        <w:t xml:space="preserve">     </w:t>
      </w:r>
      <w:r w:rsidR="003F3B2E">
        <w:rPr>
          <w:rFonts w:ascii="Times New Roman" w:hAnsi="Times New Roman" w:cs="Times New Roman"/>
          <w:sz w:val="28"/>
          <w:szCs w:val="28"/>
        </w:rPr>
        <w:t>С.В. Шклярук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подпись                                 Ф.И.О.</w:t>
      </w:r>
    </w:p>
    <w:p w:rsidR="00894204" w:rsidRPr="00C70BE5" w:rsidRDefault="00C52D83" w:rsidP="00894204">
      <w:pPr>
        <w:pStyle w:val="ConsPlusNormal"/>
        <w:outlineLvl w:val="1"/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Шклярук С.В.84015333388</w:t>
      </w:r>
    </w:p>
    <w:p w:rsidR="00894204" w:rsidRPr="00C70BE5" w:rsidRDefault="00894204" w:rsidP="00894204">
      <w:pPr>
        <w:pStyle w:val="ConsPlusNormal"/>
        <w:outlineLvl w:val="1"/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Ф.И.О., телефон исполнителя</w:t>
      </w:r>
    </w:p>
    <w:p w:rsidR="00894204" w:rsidRPr="00C70BE5" w:rsidRDefault="00894204" w:rsidP="00894204">
      <w:pPr>
        <w:pStyle w:val="ConsPlusNormal"/>
        <w:outlineLvl w:val="1"/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_________________________</w:t>
      </w:r>
    </w:p>
    <w:p w:rsidR="00CA5A13" w:rsidRPr="00C70BE5" w:rsidRDefault="00894204" w:rsidP="00093A2E">
      <w:pPr>
        <w:pStyle w:val="ConsPlusNormal"/>
        <w:outlineLvl w:val="1"/>
      </w:pPr>
      <w:r w:rsidRPr="00C70BE5">
        <w:rPr>
          <w:rFonts w:ascii="Times New Roman" w:hAnsi="Times New Roman" w:cs="Times New Roman"/>
          <w:vertAlign w:val="superscript"/>
        </w:rPr>
        <w:t xml:space="preserve">1 </w:t>
      </w:r>
      <w:r w:rsidRPr="00C70BE5">
        <w:rPr>
          <w:rFonts w:ascii="Times New Roman" w:hAnsi="Times New Roman" w:cs="Times New Roman"/>
        </w:rPr>
        <w:t>Сведения представляются в сравнении с информацией, полученной в ходе оценки регулирующего воздействия проекта муниципального нормативного правового акта</w:t>
      </w:r>
    </w:p>
    <w:sectPr w:rsidR="00CA5A13" w:rsidRPr="00C70BE5" w:rsidSect="00C942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062388"/>
    <w:rsid w:val="00087B00"/>
    <w:rsid w:val="00093A2E"/>
    <w:rsid w:val="000F02E5"/>
    <w:rsid w:val="00124185"/>
    <w:rsid w:val="0013667D"/>
    <w:rsid w:val="00150188"/>
    <w:rsid w:val="00190D83"/>
    <w:rsid w:val="001E6076"/>
    <w:rsid w:val="00242D56"/>
    <w:rsid w:val="00253F75"/>
    <w:rsid w:val="00277394"/>
    <w:rsid w:val="00297E27"/>
    <w:rsid w:val="002A65DD"/>
    <w:rsid w:val="003B4D32"/>
    <w:rsid w:val="003C7D37"/>
    <w:rsid w:val="003D6A84"/>
    <w:rsid w:val="003F3B2E"/>
    <w:rsid w:val="004278E3"/>
    <w:rsid w:val="004347CA"/>
    <w:rsid w:val="004C64BC"/>
    <w:rsid w:val="004D12A3"/>
    <w:rsid w:val="005018E4"/>
    <w:rsid w:val="00526346"/>
    <w:rsid w:val="005830AE"/>
    <w:rsid w:val="005F7A47"/>
    <w:rsid w:val="0060071F"/>
    <w:rsid w:val="00692636"/>
    <w:rsid w:val="0069617D"/>
    <w:rsid w:val="006A385B"/>
    <w:rsid w:val="006B305C"/>
    <w:rsid w:val="007940C3"/>
    <w:rsid w:val="00796AC5"/>
    <w:rsid w:val="007E549C"/>
    <w:rsid w:val="00811A8C"/>
    <w:rsid w:val="0082172B"/>
    <w:rsid w:val="00894204"/>
    <w:rsid w:val="008A7B37"/>
    <w:rsid w:val="008E324A"/>
    <w:rsid w:val="009345A4"/>
    <w:rsid w:val="009E089E"/>
    <w:rsid w:val="009E44DC"/>
    <w:rsid w:val="009F52C0"/>
    <w:rsid w:val="009F7469"/>
    <w:rsid w:val="00AA24DC"/>
    <w:rsid w:val="00AE0DCB"/>
    <w:rsid w:val="00B21A56"/>
    <w:rsid w:val="00B27861"/>
    <w:rsid w:val="00B530A2"/>
    <w:rsid w:val="00B77FDE"/>
    <w:rsid w:val="00BA3751"/>
    <w:rsid w:val="00BC3B4F"/>
    <w:rsid w:val="00BE699C"/>
    <w:rsid w:val="00C52D83"/>
    <w:rsid w:val="00C57B3A"/>
    <w:rsid w:val="00C66804"/>
    <w:rsid w:val="00C70BE5"/>
    <w:rsid w:val="00C942A8"/>
    <w:rsid w:val="00CA5A13"/>
    <w:rsid w:val="00CC67CE"/>
    <w:rsid w:val="00CF0CAA"/>
    <w:rsid w:val="00D75B72"/>
    <w:rsid w:val="00DB4AEC"/>
    <w:rsid w:val="00DC155F"/>
    <w:rsid w:val="00DF7A78"/>
    <w:rsid w:val="00E26454"/>
    <w:rsid w:val="00E51207"/>
    <w:rsid w:val="00EB10E7"/>
    <w:rsid w:val="00EE2424"/>
    <w:rsid w:val="00EF022D"/>
    <w:rsid w:val="00F370EC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084A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99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9F52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263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10"/>
    <w:rsid w:val="005018E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5018E4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501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5018E4"/>
    <w:rPr>
      <w:i/>
      <w:iCs/>
      <w:spacing w:val="30"/>
      <w:sz w:val="24"/>
      <w:szCs w:val="24"/>
      <w:lang w:eastAsia="zh-CN"/>
    </w:rPr>
  </w:style>
  <w:style w:type="character" w:customStyle="1" w:styleId="ab">
    <w:name w:val="Абзац списка Знак"/>
    <w:aliases w:val="ПАРАГРАФ Знак"/>
    <w:basedOn w:val="a0"/>
    <w:link w:val="ac"/>
    <w:uiPriority w:val="34"/>
    <w:locked/>
    <w:rsid w:val="000F0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aliases w:val="ПАРАГРАФ"/>
    <w:basedOn w:val="a"/>
    <w:link w:val="ab"/>
    <w:uiPriority w:val="34"/>
    <w:qFormat/>
    <w:rsid w:val="000F02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B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100</cp:revision>
  <cp:lastPrinted>2019-10-07T16:14:00Z</cp:lastPrinted>
  <dcterms:created xsi:type="dcterms:W3CDTF">2017-11-29T11:00:00Z</dcterms:created>
  <dcterms:modified xsi:type="dcterms:W3CDTF">2019-10-08T09:39:00Z</dcterms:modified>
</cp:coreProperties>
</file>