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95531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C0D" w:rsidRDefault="00BF0C0D" w:rsidP="00BF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постановления «Об утверждении Положения об общественном совете по улучшению инвестиционного климата и развитию предпринимательства при главе администрации муниципального образования «Светлогорский </w:t>
      </w:r>
      <w:r w:rsidR="00955315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BF0C0D" w:rsidRPr="00580635" w:rsidRDefault="00BF0C0D" w:rsidP="00BF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(наименование проекта муниципального нормативного правового акта 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83EF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3EF3">
        <w:rPr>
          <w:rFonts w:ascii="Times New Roman" w:hAnsi="Times New Roman" w:cs="Times New Roman"/>
          <w:sz w:val="28"/>
          <w:szCs w:val="28"/>
        </w:rPr>
        <w:t xml:space="preserve"> февраля</w:t>
      </w:r>
      <w:proofErr w:type="gramEnd"/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proofErr w:type="gramStart"/>
      <w:r w:rsidR="00583EF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3EF3">
        <w:rPr>
          <w:rFonts w:ascii="Times New Roman" w:hAnsi="Times New Roman" w:cs="Times New Roman"/>
          <w:sz w:val="28"/>
          <w:szCs w:val="28"/>
        </w:rPr>
        <w:t xml:space="preserve"> января</w:t>
      </w:r>
      <w:proofErr w:type="gramEnd"/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ab/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кончание «</w:t>
      </w:r>
      <w:r w:rsidR="00583EF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3EF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33E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b/>
          <w:sz w:val="28"/>
          <w:szCs w:val="28"/>
        </w:rPr>
        <w:t>1.1.</w:t>
      </w:r>
      <w:r w:rsidRPr="00DE6EDB">
        <w:rPr>
          <w:rFonts w:ascii="Times New Roman" w:hAnsi="Times New Roman" w:cs="Times New Roman"/>
          <w:b/>
          <w:sz w:val="28"/>
          <w:szCs w:val="28"/>
        </w:rPr>
        <w:tab/>
        <w:t>Орган-разработчик     проекта    муниципального         нормативного правового акта</w:t>
      </w:r>
    </w:p>
    <w:p w:rsidR="003C063A" w:rsidRDefault="009B633E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административно-правовой отдел администрац</w:t>
      </w:r>
      <w:r w:rsidR="003C063A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proofErr w:type="gramStart"/>
      <w:r w:rsidR="003C06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ветлогорский</w:t>
      </w:r>
      <w:r w:rsidR="003C063A">
        <w:rPr>
          <w:rFonts w:ascii="Times New Roman" w:hAnsi="Times New Roman" w:cs="Times New Roman"/>
          <w:sz w:val="28"/>
          <w:szCs w:val="28"/>
        </w:rPr>
        <w:t xml:space="preserve"> </w:t>
      </w:r>
      <w:r w:rsidR="00750B09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750B09">
        <w:rPr>
          <w:rFonts w:ascii="Times New Roman" w:hAnsi="Times New Roman" w:cs="Times New Roman"/>
          <w:sz w:val="28"/>
          <w:szCs w:val="28"/>
        </w:rPr>
        <w:t xml:space="preserve"> округ»</w:t>
      </w:r>
    </w:p>
    <w:p w:rsidR="003C063A" w:rsidRDefault="003C063A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0C0D" w:rsidRDefault="00BF0C0D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3C063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</w:p>
    <w:p w:rsidR="00DE6EDB" w:rsidRDefault="00F11D80" w:rsidP="00DE6EDB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24908"/>
      <w:r>
        <w:rPr>
          <w:rFonts w:ascii="Times New Roman" w:hAnsi="Times New Roman" w:cs="Times New Roman"/>
          <w:sz w:val="28"/>
          <w:szCs w:val="28"/>
        </w:rPr>
        <w:t xml:space="preserve">Отсутствие нормативно-правового регулирования механизма взаимодействия субъектов предпринимательства с общественными некоммерческими организациями, выражающими интересы предпринимательства и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.</w:t>
      </w:r>
      <w:proofErr w:type="gramEnd"/>
    </w:p>
    <w:bookmarkEnd w:id="0"/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BF0C0D" w:rsidRPr="006B5F30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F30">
        <w:rPr>
          <w:rFonts w:ascii="Times New Roman" w:hAnsi="Times New Roman" w:cs="Times New Roman"/>
          <w:b/>
          <w:sz w:val="28"/>
          <w:szCs w:val="28"/>
        </w:rPr>
        <w:t>1.3.</w:t>
      </w:r>
      <w:r w:rsidRPr="006B5F30">
        <w:rPr>
          <w:rFonts w:ascii="Times New Roman" w:hAnsi="Times New Roman" w:cs="Times New Roman"/>
          <w:b/>
          <w:sz w:val="28"/>
          <w:szCs w:val="28"/>
        </w:rPr>
        <w:tab/>
        <w:t>Краткое описание целей предлагаемого регулирования</w:t>
      </w:r>
    </w:p>
    <w:p w:rsidR="00BF0C0D" w:rsidRDefault="00047ED4" w:rsidP="00047ED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D80">
        <w:rPr>
          <w:rFonts w:ascii="Times New Roman" w:hAnsi="Times New Roman" w:cs="Times New Roman"/>
          <w:sz w:val="28"/>
          <w:szCs w:val="28"/>
        </w:rPr>
        <w:t>Настоящий нормативно правовой акт разработан в целях выработки и обеспечения согласованных действий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80">
        <w:rPr>
          <w:rFonts w:ascii="Times New Roman" w:hAnsi="Times New Roman" w:cs="Times New Roman"/>
          <w:sz w:val="28"/>
          <w:szCs w:val="28"/>
        </w:rPr>
        <w:t xml:space="preserve">общественных организаций и субъектов малого и среднего предпринимательства по реализации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в области развития инвестиционной и предпринимательской деятельности в муниципальном образовании «Светлогорский </w:t>
      </w:r>
      <w:r w:rsidR="00750B09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11D80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B5F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047ED4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7ED4">
        <w:rPr>
          <w:rFonts w:ascii="Times New Roman" w:hAnsi="Times New Roman" w:cs="Times New Roman"/>
          <w:b/>
          <w:sz w:val="28"/>
          <w:szCs w:val="28"/>
        </w:rPr>
        <w:t>1.4.</w:t>
      </w:r>
      <w:r w:rsidRPr="00047ED4">
        <w:rPr>
          <w:rFonts w:ascii="Times New Roman" w:hAnsi="Times New Roman" w:cs="Times New Roman"/>
          <w:b/>
          <w:sz w:val="28"/>
          <w:szCs w:val="28"/>
        </w:rPr>
        <w:tab/>
        <w:t>Краткое описание предлагаемого способа регулирования</w:t>
      </w:r>
    </w:p>
    <w:p w:rsidR="00F70FCE" w:rsidRDefault="00F70FCE" w:rsidP="003C06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Планируемое регулирование </w:t>
      </w:r>
      <w:r w:rsidR="00D70C5D">
        <w:rPr>
          <w:rFonts w:ascii="Times New Roman" w:hAnsi="Times New Roman" w:cs="Times New Roman"/>
          <w:sz w:val="28"/>
          <w:szCs w:val="28"/>
        </w:rPr>
        <w:t xml:space="preserve">направлено на повышение эффективности взаимодействия и обеспечения координации деятельности органов местного </w:t>
      </w:r>
      <w:r w:rsidR="00D70C5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субъектов инвестиционной и предпринимательской деятельности на территории МО «Светлогорский </w:t>
      </w:r>
      <w:r w:rsidR="00750B09">
        <w:rPr>
          <w:rFonts w:ascii="Times New Roman" w:hAnsi="Times New Roman" w:cs="Times New Roman"/>
          <w:sz w:val="28"/>
          <w:szCs w:val="28"/>
        </w:rPr>
        <w:t>городской округ»</w:t>
      </w:r>
      <w:r w:rsidR="00D70C5D">
        <w:rPr>
          <w:rFonts w:ascii="Times New Roman" w:hAnsi="Times New Roman" w:cs="Times New Roman"/>
          <w:sz w:val="28"/>
          <w:szCs w:val="28"/>
        </w:rPr>
        <w:t xml:space="preserve"> при рассмотрении вопросов инвестиционной деятельности и развития предпринимательства.</w:t>
      </w:r>
    </w:p>
    <w:p w:rsidR="003C063A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F0C0D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9B633E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633E">
        <w:rPr>
          <w:rFonts w:ascii="Times New Roman" w:hAnsi="Times New Roman" w:cs="Times New Roman"/>
          <w:b/>
          <w:sz w:val="28"/>
          <w:szCs w:val="28"/>
        </w:rPr>
        <w:t>1.5.</w:t>
      </w:r>
      <w:r w:rsidRPr="009B633E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 исполнителя</w:t>
      </w:r>
    </w:p>
    <w:p w:rsidR="009B633E" w:rsidRPr="00C04064" w:rsidRDefault="009B633E" w:rsidP="009B633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B633E" w:rsidRPr="001B461C" w:rsidRDefault="009B633E" w:rsidP="009B633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Шклярук Светлана Викторовна – начальник экономического отдела, тел.8(40153)33388, 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9B63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9B633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61C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(Ф.И.О., должность, телефон, адрес электронной почты)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2.1.</w:t>
      </w:r>
      <w:r w:rsidRPr="00F11D80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</w:p>
    <w:p w:rsidR="0005763A" w:rsidRPr="00580635" w:rsidRDefault="0005763A" w:rsidP="0005763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0635">
        <w:rPr>
          <w:rFonts w:ascii="Times New Roman" w:hAnsi="Times New Roman" w:cs="Times New Roman"/>
          <w:b w:val="0"/>
          <w:sz w:val="28"/>
          <w:szCs w:val="28"/>
        </w:rPr>
        <w:t>Во исполнение п.п. «в» п.8 Перечня поручений Президента Российской Федерации от 25.04.2015 года №Пр-815ГС, п.20 поручений Губернатора Калининградской области от 15.02.2016 года №18/</w:t>
      </w:r>
      <w:proofErr w:type="spellStart"/>
      <w:r w:rsidRPr="0058063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580635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Порядком мер, направленных на развитие малого и среднего предпринимательства, снятие административных барьеров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 «Светлогорский </w:t>
      </w:r>
      <w:r w:rsidR="00955315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80635">
        <w:rPr>
          <w:rFonts w:ascii="Times New Roman" w:hAnsi="Times New Roman" w:cs="Times New Roman"/>
          <w:b w:val="0"/>
          <w:sz w:val="28"/>
          <w:szCs w:val="28"/>
        </w:rPr>
        <w:t xml:space="preserve">, Типовым планом работ по внедрению успешных практик в муниципальных образованиях Калининградской области,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 «Светлогорский </w:t>
      </w:r>
      <w:r w:rsidR="00F66DFC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80635">
        <w:rPr>
          <w:rFonts w:ascii="Times New Roman" w:hAnsi="Times New Roman" w:cs="Times New Roman"/>
          <w:b w:val="0"/>
          <w:sz w:val="28"/>
          <w:szCs w:val="28"/>
        </w:rPr>
        <w:t xml:space="preserve"> утверждён Перечень успешных практик, планируемых к внедрению, одной из базовых практик является </w:t>
      </w:r>
      <w:r w:rsidRPr="00F66DFC">
        <w:rPr>
          <w:rFonts w:ascii="Times New Roman" w:hAnsi="Times New Roman" w:cs="Times New Roman"/>
          <w:b w:val="0"/>
          <w:sz w:val="28"/>
          <w:szCs w:val="28"/>
        </w:rPr>
        <w:t>создание Общественного совета по улучшению инвестиционного климата и развитию предпринимательства при главе администрации  округа.</w:t>
      </w:r>
      <w:r w:rsidR="00BC76D0" w:rsidRPr="00F66DFC">
        <w:rPr>
          <w:rFonts w:ascii="Times New Roman" w:hAnsi="Times New Roman" w:cs="Times New Roman"/>
          <w:b w:val="0"/>
          <w:sz w:val="28"/>
          <w:szCs w:val="28"/>
        </w:rPr>
        <w:t xml:space="preserve"> Данную практику администрация внедрила в 2018 году.</w:t>
      </w:r>
    </w:p>
    <w:p w:rsidR="00750B09" w:rsidRDefault="00750B09" w:rsidP="007479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преобразованием  МО «Светлогорский </w:t>
      </w:r>
      <w:r w:rsidR="00F66DF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»  в МО  «Светлогорский городской округ» </w:t>
      </w:r>
      <w:r w:rsidR="00481AF3">
        <w:rPr>
          <w:rFonts w:ascii="Times New Roman" w:hAnsi="Times New Roman" w:cs="Times New Roman"/>
          <w:sz w:val="28"/>
          <w:szCs w:val="28"/>
        </w:rPr>
        <w:t xml:space="preserve">(Закон Калининградской области от 30.03.2018г. №156 </w:t>
      </w:r>
      <w:r w:rsidR="00481AF3" w:rsidRPr="00481AF3">
        <w:rPr>
          <w:rFonts w:ascii="Times New Roman" w:hAnsi="Times New Roman" w:cs="Times New Roman"/>
          <w:sz w:val="28"/>
          <w:szCs w:val="28"/>
        </w:rPr>
        <w:t>«</w:t>
      </w:r>
      <w:r w:rsidR="00481AF3" w:rsidRPr="00481AF3">
        <w:rPr>
          <w:rFonts w:ascii="Times New Roman" w:hAnsi="Times New Roman" w:cs="Times New Roman"/>
          <w:sz w:val="28"/>
          <w:szCs w:val="28"/>
        </w:rPr>
        <w:t xml:space="preserve">Об объединении поселений, входящих в состав муниципального образования </w:t>
      </w:r>
      <w:r w:rsidR="00481AF3">
        <w:rPr>
          <w:rFonts w:ascii="Times New Roman" w:hAnsi="Times New Roman" w:cs="Times New Roman"/>
          <w:sz w:val="28"/>
          <w:szCs w:val="28"/>
        </w:rPr>
        <w:t>«</w:t>
      </w:r>
      <w:r w:rsidR="00481AF3" w:rsidRPr="00481AF3">
        <w:rPr>
          <w:rFonts w:ascii="Times New Roman" w:hAnsi="Times New Roman" w:cs="Times New Roman"/>
          <w:sz w:val="28"/>
          <w:szCs w:val="28"/>
        </w:rPr>
        <w:t xml:space="preserve">Светлогорский муниципальный </w:t>
      </w:r>
      <w:r w:rsidR="0078583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81AF3">
        <w:rPr>
          <w:rFonts w:ascii="Times New Roman" w:hAnsi="Times New Roman" w:cs="Times New Roman"/>
          <w:sz w:val="28"/>
          <w:szCs w:val="28"/>
        </w:rPr>
        <w:t>»</w:t>
      </w:r>
      <w:r w:rsidR="00481AF3" w:rsidRPr="00481AF3">
        <w:rPr>
          <w:rFonts w:ascii="Times New Roman" w:hAnsi="Times New Roman" w:cs="Times New Roman"/>
          <w:sz w:val="28"/>
          <w:szCs w:val="28"/>
        </w:rPr>
        <w:t>, и организации местного самоуправления на объединенной территории</w:t>
      </w:r>
      <w:r w:rsidR="00481AF3" w:rsidRPr="00481AF3">
        <w:rPr>
          <w:rFonts w:ascii="Times New Roman" w:hAnsi="Times New Roman" w:cs="Times New Roman"/>
          <w:sz w:val="28"/>
          <w:szCs w:val="28"/>
        </w:rPr>
        <w:t>»</w:t>
      </w:r>
      <w:r w:rsidR="00481AF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E74E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6D0">
        <w:rPr>
          <w:rFonts w:ascii="Times New Roman" w:hAnsi="Times New Roman" w:cs="Times New Roman"/>
          <w:sz w:val="28"/>
          <w:szCs w:val="28"/>
        </w:rPr>
        <w:t>разработать новое положение</w:t>
      </w:r>
      <w:r w:rsidR="00E74E8A">
        <w:rPr>
          <w:rFonts w:ascii="Times New Roman" w:hAnsi="Times New Roman" w:cs="Times New Roman"/>
          <w:sz w:val="28"/>
          <w:szCs w:val="28"/>
        </w:rPr>
        <w:t>.</w:t>
      </w:r>
      <w:r w:rsidR="00BC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C0D" w:rsidRDefault="0074797A" w:rsidP="007479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5EA6">
        <w:rPr>
          <w:rFonts w:ascii="Times New Roman" w:hAnsi="Times New Roman" w:cs="Times New Roman"/>
          <w:sz w:val="28"/>
          <w:szCs w:val="28"/>
        </w:rPr>
        <w:t xml:space="preserve">Успешная реализация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требует активного вовлечения инвесторов и предпринимателей в формирование актуальной повестки и формирования инструментов обратной связи с ними. В числе таких инструментов - создание коллегиального совещательного органа при главе </w:t>
      </w:r>
      <w:r w:rsidR="00162A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полномочия которого входят рассмотрение вопросов, связанных с формированием благоприятного инвестиционного климата, развитием на территории муниципального образования инвестиционной и предпринимательской деятельности. </w:t>
      </w:r>
      <w:r w:rsidR="00BF0C0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C157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BF0C0D" w:rsidRPr="00F11D80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F11D80">
        <w:rPr>
          <w:rFonts w:ascii="Times New Roman" w:hAnsi="Times New Roman" w:cs="Times New Roman"/>
          <w:b/>
          <w:sz w:val="28"/>
          <w:szCs w:val="28"/>
        </w:rPr>
        <w:tab/>
        <w:t>Негативные эффекты, возникшие в связи с наличием проблемы</w:t>
      </w:r>
    </w:p>
    <w:p w:rsidR="00F11D80" w:rsidRDefault="00F11D80" w:rsidP="00F11D8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1C5A">
        <w:rPr>
          <w:rFonts w:ascii="Times New Roman" w:hAnsi="Times New Roman"/>
          <w:sz w:val="28"/>
          <w:szCs w:val="28"/>
        </w:rPr>
        <w:t xml:space="preserve">тсутствие </w:t>
      </w:r>
      <w:r w:rsidRPr="00580635">
        <w:rPr>
          <w:rFonts w:ascii="Times New Roman" w:hAnsi="Times New Roman"/>
          <w:sz w:val="28"/>
          <w:szCs w:val="28"/>
        </w:rPr>
        <w:t>Совет</w:t>
      </w:r>
      <w:r w:rsidRPr="00431C5A">
        <w:rPr>
          <w:rFonts w:ascii="Times New Roman" w:hAnsi="Times New Roman"/>
          <w:sz w:val="28"/>
          <w:szCs w:val="28"/>
        </w:rPr>
        <w:t xml:space="preserve">а способствует снижению </w:t>
      </w:r>
      <w:r w:rsidRPr="00580635">
        <w:rPr>
          <w:rFonts w:ascii="Times New Roman" w:hAnsi="Times New Roman"/>
          <w:sz w:val="28"/>
          <w:szCs w:val="28"/>
        </w:rPr>
        <w:t xml:space="preserve">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</w:t>
      </w:r>
      <w:r>
        <w:rPr>
          <w:rFonts w:ascii="Times New Roman" w:hAnsi="Times New Roman"/>
          <w:sz w:val="28"/>
          <w:szCs w:val="28"/>
        </w:rPr>
        <w:t>МО «Светлогорский</w:t>
      </w:r>
      <w:r w:rsidR="00750B09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580635">
        <w:rPr>
          <w:rFonts w:ascii="Times New Roman" w:hAnsi="Times New Roman"/>
          <w:sz w:val="28"/>
          <w:szCs w:val="28"/>
        </w:rPr>
        <w:t xml:space="preserve"> при рассмотрении вопросов инвестиционной деятельности и развития предпринимательства.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11D8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C1577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11D80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</w:p>
    <w:p w:rsidR="00BF0C0D" w:rsidRDefault="00055D3E" w:rsidP="00055D3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ab/>
      </w:r>
      <w:r w:rsidRPr="00055D3E">
        <w:rPr>
          <w:rFonts w:ascii="Times New Roman" w:hAnsi="Times New Roman" w:cs="Calibri"/>
          <w:sz w:val="28"/>
          <w:szCs w:val="28"/>
          <w:lang w:eastAsia="en-US"/>
        </w:rPr>
        <w:t>Создание Совета будет способствовать вовлечени</w:t>
      </w:r>
      <w:r>
        <w:rPr>
          <w:rFonts w:ascii="Times New Roman" w:hAnsi="Times New Roman" w:cs="Calibri"/>
          <w:sz w:val="28"/>
          <w:szCs w:val="28"/>
          <w:lang w:eastAsia="en-US"/>
        </w:rPr>
        <w:t>ю</w:t>
      </w:r>
      <w:r w:rsidRPr="00055D3E">
        <w:rPr>
          <w:rFonts w:ascii="Times New Roman" w:hAnsi="Times New Roman" w:cs="Calibri"/>
          <w:sz w:val="28"/>
          <w:szCs w:val="28"/>
          <w:lang w:eastAsia="en-US"/>
        </w:rPr>
        <w:t xml:space="preserve"> предпринимателей и инвесторов в разработку и реализацию политики по привлечению инвестиций, общественную экспертизу инвестиционных проектов, рассмотрение инициатив бизнес-сообщества, согласование и координацию действий бизнеса и власти в вопросах улучшения инвестиционного климата в </w:t>
      </w:r>
      <w:r w:rsidR="00F66DFC">
        <w:rPr>
          <w:rFonts w:ascii="Times New Roman" w:hAnsi="Times New Roman" w:cs="Calibri"/>
          <w:sz w:val="28"/>
          <w:szCs w:val="28"/>
          <w:lang w:eastAsia="en-US"/>
        </w:rPr>
        <w:t>округе</w:t>
      </w:r>
      <w:r w:rsidR="00225FA0">
        <w:rPr>
          <w:rFonts w:ascii="Times New Roman" w:hAnsi="Times New Roman" w:cs="Calibri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14DEB">
        <w:rPr>
          <w:rFonts w:ascii="Times New Roman" w:hAnsi="Times New Roman" w:cs="Times New Roman"/>
          <w:sz w:val="28"/>
          <w:szCs w:val="28"/>
        </w:rPr>
        <w:t>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74797A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505483">
        <w:rPr>
          <w:rFonts w:ascii="Times New Roman" w:hAnsi="Times New Roman" w:cs="Times New Roman"/>
          <w:sz w:val="28"/>
          <w:szCs w:val="28"/>
        </w:rPr>
        <w:t xml:space="preserve"> - </w:t>
      </w:r>
      <w:r w:rsidR="0074797A">
        <w:rPr>
          <w:rFonts w:ascii="Times New Roman" w:hAnsi="Times New Roman" w:cs="Times New Roman"/>
          <w:sz w:val="28"/>
          <w:szCs w:val="28"/>
        </w:rPr>
        <w:t>по мере необходимости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05483">
        <w:rPr>
          <w:rFonts w:ascii="Times New Roman" w:hAnsi="Times New Roman" w:cs="Times New Roman"/>
          <w:sz w:val="28"/>
          <w:szCs w:val="28"/>
        </w:rPr>
        <w:t>утверждение постановления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403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640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</w:p>
    <w:p w:rsidR="00BF0C0D" w:rsidRDefault="003321DF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на заседаниях Совета актуальных для предпринимателей  вопросов, по результатам заседаний Совета формирование предложений для администрации муниципального образования. </w:t>
      </w:r>
      <w:r w:rsidR="00BF0C0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6403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</w:p>
    <w:p w:rsidR="00A64032" w:rsidRDefault="00A64032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6403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B7365C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1426</w:t>
            </w:r>
            <w:r w:rsidR="003321DF" w:rsidRPr="00332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505483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DE3AA8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данные ТОФС по Кали</w:t>
            </w:r>
            <w:r w:rsidR="005F7EB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субъекты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ин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E1A1F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общественные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инвестиционной деятельности,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E1A1F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24"/>
      <w:bookmarkEnd w:id="3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0D" w:rsidRPr="00322A07" w:rsidRDefault="004D72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4D7225" w:rsidRDefault="00B7365C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rmal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4D7225" w:rsidRPr="00322A07" w:rsidRDefault="00322A07" w:rsidP="00EE5327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A0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="0010640B">
              <w:rPr>
                <w:rFonts w:ascii="Times New Roman" w:hAnsi="Times New Roman" w:cs="Times New Roman"/>
                <w:sz w:val="22"/>
                <w:szCs w:val="22"/>
              </w:rPr>
              <w:t>Положением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7225">
              <w:rPr>
                <w:rFonts w:ascii="Times New Roman" w:hAnsi="Times New Roman" w:cs="Times New Roman"/>
                <w:sz w:val="22"/>
                <w:szCs w:val="22"/>
              </w:rPr>
              <w:t>об отделе,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E532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D7225">
              <w:rPr>
                <w:rFonts w:ascii="Times New Roman" w:hAnsi="Times New Roman" w:cs="Times New Roman"/>
                <w:sz w:val="22"/>
                <w:szCs w:val="22"/>
              </w:rPr>
              <w:t>олж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>ност</w:t>
            </w:r>
            <w:proofErr w:type="spellEnd"/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="004D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="004D7225"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5F7EB5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EB5" w:rsidRPr="005F7EB5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 w:rsidRPr="005F7EB5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ресурсах отсутствует</w:t>
            </w: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Описание видов расходов (доходов) бюджета 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proofErr w:type="gramEnd"/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B7365C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4495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4495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01"/>
      <w:bookmarkEnd w:id="4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04064" w:rsidRPr="00C04064">
        <w:rPr>
          <w:rFonts w:ascii="Times New Roman" w:hAnsi="Times New Roman" w:cs="Times New Roman"/>
          <w:sz w:val="28"/>
          <w:szCs w:val="28"/>
        </w:rPr>
        <w:t xml:space="preserve">  </w:t>
      </w:r>
      <w:r w:rsidR="00C04064">
        <w:rPr>
          <w:rFonts w:ascii="Times New Roman" w:hAnsi="Times New Roman" w:cs="Times New Roman"/>
          <w:sz w:val="28"/>
          <w:szCs w:val="28"/>
        </w:rPr>
        <w:t xml:space="preserve">в </w:t>
      </w:r>
      <w:r w:rsidR="00B7365C">
        <w:rPr>
          <w:rFonts w:ascii="Times New Roman" w:hAnsi="Times New Roman" w:cs="Times New Roman"/>
          <w:sz w:val="28"/>
          <w:szCs w:val="28"/>
        </w:rPr>
        <w:t>«</w:t>
      </w:r>
      <w:r w:rsidR="00B7365C">
        <w:rPr>
          <w:rFonts w:ascii="Times New Roman" w:hAnsi="Times New Roman" w:cs="Times New Roman"/>
          <w:sz w:val="28"/>
          <w:szCs w:val="28"/>
        </w:rPr>
        <w:t xml:space="preserve">28» января  2019 года,  в разделе документы-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BF0C0D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B7365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65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E6D24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окончание «</w:t>
      </w:r>
      <w:r w:rsidR="00B7365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65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>: информация размещена на официальном сайте 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структурных подразделений администрации, некоммерческое партнерство «Центр Поддержки малого предпринимательства Светлогорского городского о</w:t>
      </w:r>
      <w:r w:rsidR="00544952">
        <w:rPr>
          <w:rFonts w:ascii="Times New Roman" w:hAnsi="Times New Roman" w:cs="Times New Roman"/>
          <w:sz w:val="28"/>
          <w:szCs w:val="28"/>
        </w:rPr>
        <w:t>к</w:t>
      </w:r>
      <w:r w:rsidR="00C04064">
        <w:rPr>
          <w:rFonts w:ascii="Times New Roman" w:hAnsi="Times New Roman" w:cs="Times New Roman"/>
          <w:sz w:val="28"/>
          <w:szCs w:val="28"/>
        </w:rPr>
        <w:t>руга».</w:t>
      </w:r>
    </w:p>
    <w:p w:rsidR="00C04064" w:rsidRDefault="00BF0C0D" w:rsidP="00C04064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F0C0D" w:rsidRDefault="00C04064" w:rsidP="00C04064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BF0C0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48" w:rsidRDefault="00491DC0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25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5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0C0D" w:rsidRDefault="002B2548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491DC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C0D"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91DC0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2D2130" w:rsidRDefault="002D2130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подпись                                               Ф.И.О.</w:t>
      </w: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D2130" w:rsidRPr="002D2130" w:rsidRDefault="002D2130" w:rsidP="002D2130">
      <w:pPr>
        <w:pStyle w:val="ConsPlusNormal"/>
        <w:ind w:left="3686" w:hanging="3686"/>
        <w:rPr>
          <w:rFonts w:ascii="Times New Roman" w:hAnsi="Times New Roman" w:cs="Times New Roman"/>
          <w:iCs/>
          <w:sz w:val="28"/>
          <w:szCs w:val="28"/>
        </w:rPr>
      </w:pPr>
      <w:r w:rsidRPr="002D2130">
        <w:rPr>
          <w:rFonts w:ascii="Times New Roman" w:hAnsi="Times New Roman" w:cs="Times New Roman"/>
          <w:iCs/>
          <w:sz w:val="28"/>
          <w:szCs w:val="28"/>
        </w:rPr>
        <w:t>Исп.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2130">
        <w:rPr>
          <w:rFonts w:ascii="Times New Roman" w:hAnsi="Times New Roman" w:cs="Times New Roman"/>
          <w:iCs/>
          <w:sz w:val="28"/>
          <w:szCs w:val="28"/>
        </w:rPr>
        <w:t>Шклярук С.В.</w:t>
      </w:r>
      <w:r w:rsidR="005449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2130">
        <w:rPr>
          <w:rFonts w:ascii="Times New Roman" w:hAnsi="Times New Roman" w:cs="Times New Roman"/>
          <w:iCs/>
          <w:sz w:val="28"/>
          <w:szCs w:val="28"/>
        </w:rPr>
        <w:t>- начальник экономического отдела</w:t>
      </w:r>
    </w:p>
    <w:sectPr w:rsidR="002D2130" w:rsidRPr="002D2130" w:rsidSect="0076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0D"/>
    <w:rsid w:val="00047ED4"/>
    <w:rsid w:val="00055D3E"/>
    <w:rsid w:val="0005763A"/>
    <w:rsid w:val="000D2B28"/>
    <w:rsid w:val="000E6D24"/>
    <w:rsid w:val="0010640B"/>
    <w:rsid w:val="001567AD"/>
    <w:rsid w:val="00162A26"/>
    <w:rsid w:val="001B461C"/>
    <w:rsid w:val="001D39B6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E7112"/>
    <w:rsid w:val="00322A07"/>
    <w:rsid w:val="003321DF"/>
    <w:rsid w:val="003C063A"/>
    <w:rsid w:val="003D2984"/>
    <w:rsid w:val="00481AF3"/>
    <w:rsid w:val="00491DC0"/>
    <w:rsid w:val="004D7225"/>
    <w:rsid w:val="004E1A1F"/>
    <w:rsid w:val="00505483"/>
    <w:rsid w:val="00544952"/>
    <w:rsid w:val="00557149"/>
    <w:rsid w:val="00583EF3"/>
    <w:rsid w:val="005A15E5"/>
    <w:rsid w:val="005E1E86"/>
    <w:rsid w:val="005F7EB5"/>
    <w:rsid w:val="00625BF4"/>
    <w:rsid w:val="00655EA6"/>
    <w:rsid w:val="006627AD"/>
    <w:rsid w:val="006B5F30"/>
    <w:rsid w:val="006C24CC"/>
    <w:rsid w:val="0074797A"/>
    <w:rsid w:val="00750B09"/>
    <w:rsid w:val="00767B4F"/>
    <w:rsid w:val="00785834"/>
    <w:rsid w:val="007A0607"/>
    <w:rsid w:val="0084550D"/>
    <w:rsid w:val="0084608A"/>
    <w:rsid w:val="008F25CD"/>
    <w:rsid w:val="00955315"/>
    <w:rsid w:val="009911CF"/>
    <w:rsid w:val="00994AC6"/>
    <w:rsid w:val="009B633E"/>
    <w:rsid w:val="00A129B8"/>
    <w:rsid w:val="00A55E0D"/>
    <w:rsid w:val="00A64032"/>
    <w:rsid w:val="00A65227"/>
    <w:rsid w:val="00AE7F3E"/>
    <w:rsid w:val="00B67B11"/>
    <w:rsid w:val="00B7365C"/>
    <w:rsid w:val="00B92749"/>
    <w:rsid w:val="00BC1F15"/>
    <w:rsid w:val="00BC331B"/>
    <w:rsid w:val="00BC76D0"/>
    <w:rsid w:val="00BE1C6B"/>
    <w:rsid w:val="00BE488E"/>
    <w:rsid w:val="00BF0C0D"/>
    <w:rsid w:val="00C04064"/>
    <w:rsid w:val="00CA5A13"/>
    <w:rsid w:val="00D70C5D"/>
    <w:rsid w:val="00DE3AA8"/>
    <w:rsid w:val="00DE6EDB"/>
    <w:rsid w:val="00DF09A3"/>
    <w:rsid w:val="00E05F48"/>
    <w:rsid w:val="00E14DEB"/>
    <w:rsid w:val="00E31242"/>
    <w:rsid w:val="00E56436"/>
    <w:rsid w:val="00E74E8A"/>
    <w:rsid w:val="00EB211C"/>
    <w:rsid w:val="00EE5327"/>
    <w:rsid w:val="00EF6E87"/>
    <w:rsid w:val="00F11D80"/>
    <w:rsid w:val="00F66DFC"/>
    <w:rsid w:val="00F70FCE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0C77"/>
  <w15:docId w15:val="{32AE843F-D257-441F-9707-9B1FF76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62</cp:revision>
  <cp:lastPrinted>2019-02-19T13:37:00Z</cp:lastPrinted>
  <dcterms:created xsi:type="dcterms:W3CDTF">2017-11-14T09:21:00Z</dcterms:created>
  <dcterms:modified xsi:type="dcterms:W3CDTF">2019-02-19T13:39:00Z</dcterms:modified>
</cp:coreProperties>
</file>