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151" w14:textId="77777777" w:rsidR="00372011" w:rsidRPr="00030159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14:paraId="3DF04F49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471E7BB6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777CC6F0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8E8CC84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5FAAA02" w14:textId="77777777" w:rsidR="00261507" w:rsidRPr="00030159" w:rsidRDefault="00261507" w:rsidP="00CA32E0">
      <w:pPr>
        <w:rPr>
          <w:color w:val="0D0D0D" w:themeColor="text1" w:themeTint="F2"/>
          <w:sz w:val="32"/>
          <w:szCs w:val="32"/>
        </w:rPr>
      </w:pPr>
    </w:p>
    <w:p w14:paraId="5C59088F" w14:textId="0E3A24B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</w:rPr>
      </w:pPr>
      <w:r w:rsidRPr="00030159">
        <w:rPr>
          <w:b/>
          <w:color w:val="0D0D0D" w:themeColor="text1" w:themeTint="F2"/>
        </w:rPr>
        <w:t>П О С Т А Н О В Л Е Н И Е</w:t>
      </w:r>
    </w:p>
    <w:p w14:paraId="679F3095" w14:textId="77777777" w:rsidR="005D77B0" w:rsidRPr="00030159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14:paraId="35F6B307" w14:textId="5B43B9F6" w:rsidR="005D77B0" w:rsidRPr="00030159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030159">
        <w:rPr>
          <w:color w:val="0D0D0D" w:themeColor="text1" w:themeTint="F2"/>
          <w:sz w:val="28"/>
          <w:szCs w:val="28"/>
        </w:rPr>
        <w:t>от «</w:t>
      </w:r>
      <w:r w:rsidR="008B6808">
        <w:rPr>
          <w:color w:val="0D0D0D" w:themeColor="text1" w:themeTint="F2"/>
          <w:sz w:val="28"/>
          <w:szCs w:val="28"/>
        </w:rPr>
        <w:t>30</w:t>
      </w:r>
      <w:r w:rsidRPr="00030159">
        <w:rPr>
          <w:color w:val="0D0D0D" w:themeColor="text1" w:themeTint="F2"/>
          <w:sz w:val="28"/>
          <w:szCs w:val="28"/>
        </w:rPr>
        <w:t>»</w:t>
      </w:r>
      <w:r w:rsidR="006B629B" w:rsidRPr="00030159">
        <w:rPr>
          <w:color w:val="0D0D0D" w:themeColor="text1" w:themeTint="F2"/>
          <w:sz w:val="28"/>
          <w:szCs w:val="28"/>
        </w:rPr>
        <w:t xml:space="preserve"> </w:t>
      </w:r>
      <w:r w:rsidR="008B6808">
        <w:rPr>
          <w:color w:val="0D0D0D" w:themeColor="text1" w:themeTint="F2"/>
          <w:sz w:val="28"/>
          <w:szCs w:val="28"/>
        </w:rPr>
        <w:t>10.</w:t>
      </w:r>
      <w:r w:rsidR="00617FEF" w:rsidRPr="00030159">
        <w:rPr>
          <w:color w:val="0D0D0D" w:themeColor="text1" w:themeTint="F2"/>
          <w:sz w:val="28"/>
          <w:szCs w:val="28"/>
        </w:rPr>
        <w:t xml:space="preserve"> </w:t>
      </w:r>
      <w:r w:rsidRPr="00030159">
        <w:rPr>
          <w:color w:val="0D0D0D" w:themeColor="text1" w:themeTint="F2"/>
          <w:sz w:val="28"/>
          <w:szCs w:val="28"/>
        </w:rPr>
        <w:t>20</w:t>
      </w:r>
      <w:r w:rsidR="00FA003D" w:rsidRPr="00030159">
        <w:rPr>
          <w:color w:val="0D0D0D" w:themeColor="text1" w:themeTint="F2"/>
          <w:sz w:val="28"/>
          <w:szCs w:val="28"/>
        </w:rPr>
        <w:t>2</w:t>
      </w:r>
      <w:r w:rsidR="00DC7AF6" w:rsidRPr="00030159">
        <w:rPr>
          <w:color w:val="0D0D0D" w:themeColor="text1" w:themeTint="F2"/>
          <w:sz w:val="28"/>
          <w:szCs w:val="28"/>
        </w:rPr>
        <w:t>3</w:t>
      </w:r>
      <w:r w:rsidRPr="00030159">
        <w:rPr>
          <w:color w:val="0D0D0D" w:themeColor="text1" w:themeTint="F2"/>
          <w:sz w:val="28"/>
          <w:szCs w:val="28"/>
        </w:rPr>
        <w:t xml:space="preserve"> года    №</w:t>
      </w:r>
      <w:r w:rsidR="00FB2949" w:rsidRPr="00030159">
        <w:rPr>
          <w:color w:val="0D0D0D" w:themeColor="text1" w:themeTint="F2"/>
          <w:sz w:val="28"/>
          <w:szCs w:val="28"/>
        </w:rPr>
        <w:t xml:space="preserve"> </w:t>
      </w:r>
      <w:r w:rsidR="008B6808">
        <w:rPr>
          <w:color w:val="0D0D0D" w:themeColor="text1" w:themeTint="F2"/>
          <w:sz w:val="28"/>
          <w:szCs w:val="28"/>
        </w:rPr>
        <w:t>1041</w:t>
      </w:r>
    </w:p>
    <w:p w14:paraId="0E0F711E" w14:textId="77777777" w:rsidR="005D77B0" w:rsidRPr="00030159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p w14:paraId="34DBB72A" w14:textId="40FA23A8" w:rsidR="00EF249D" w:rsidRPr="00030159" w:rsidRDefault="00EF249D" w:rsidP="00327574">
      <w:pPr>
        <w:keepNext/>
        <w:keepLines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 w:rsidRPr="00030159">
        <w:rPr>
          <w:rFonts w:eastAsiaTheme="majorEastAsia"/>
          <w:b/>
          <w:bCs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bookmarkStart w:id="1" w:name="_Hlk131500942"/>
      <w:r w:rsidR="005158CB" w:rsidRPr="00030159">
        <w:rPr>
          <w:rFonts w:eastAsiaTheme="majorEastAsia"/>
          <w:b/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bookmarkEnd w:id="1"/>
      <w:r w:rsidRPr="00030159">
        <w:rPr>
          <w:rFonts w:eastAsiaTheme="majorEastAsia"/>
          <w:b/>
          <w:bCs/>
          <w:color w:val="0D0D0D" w:themeColor="text1" w:themeTint="F2"/>
          <w:sz w:val="28"/>
          <w:szCs w:val="28"/>
        </w:rPr>
        <w:t>»</w:t>
      </w:r>
    </w:p>
    <w:bookmarkEnd w:id="0"/>
    <w:p w14:paraId="6C0E9D79" w14:textId="77777777" w:rsidR="00EF249D" w:rsidRPr="00030159" w:rsidRDefault="00EF249D" w:rsidP="00CA32E0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</w:p>
    <w:p w14:paraId="07BC1549" w14:textId="535080E5" w:rsidR="00EF249D" w:rsidRPr="00030159" w:rsidRDefault="00EF249D" w:rsidP="00CA32E0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 xml:space="preserve">В соответствии со статьей 43 Федерального закона </w:t>
      </w:r>
      <w:r w:rsidR="005F335F" w:rsidRPr="00030159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3653FD" w:rsidRPr="00030159">
        <w:rPr>
          <w:color w:val="0D0D0D" w:themeColor="text1" w:themeTint="F2"/>
          <w:sz w:val="28"/>
          <w:szCs w:val="28"/>
        </w:rPr>
        <w:t xml:space="preserve">№ </w:t>
      </w:r>
      <w:r w:rsidRPr="00030159">
        <w:rPr>
          <w:color w:val="0D0D0D" w:themeColor="text1" w:themeTint="F2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5893B67" w14:textId="77777777" w:rsidR="00EF249D" w:rsidRPr="00030159" w:rsidRDefault="00EF249D" w:rsidP="00CA32E0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0CB8CCDE" w14:textId="77777777" w:rsidR="00EF249D" w:rsidRPr="00030159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030159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28980A16" w14:textId="77777777" w:rsidR="00EF249D" w:rsidRPr="00030159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14:paraId="66727079" w14:textId="0BBD91BE" w:rsidR="005D77B0" w:rsidRPr="00030159" w:rsidRDefault="00EF249D" w:rsidP="0034532D">
      <w:pPr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Внести следующие изменения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r w:rsidR="005158CB" w:rsidRPr="00030159">
        <w:rPr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r w:rsidRPr="00030159">
        <w:rPr>
          <w:bCs/>
          <w:color w:val="0D0D0D" w:themeColor="text1" w:themeTint="F2"/>
          <w:sz w:val="28"/>
          <w:szCs w:val="28"/>
        </w:rPr>
        <w:t xml:space="preserve">» (далее – Постановление): </w:t>
      </w:r>
    </w:p>
    <w:p w14:paraId="1AD4D0AD" w14:textId="05CC3B4D" w:rsidR="000C2B8F" w:rsidRPr="00030159" w:rsidRDefault="000C2B8F" w:rsidP="0042382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 xml:space="preserve">1.1 </w:t>
      </w:r>
      <w:r w:rsidR="0042382E" w:rsidRPr="00030159">
        <w:rPr>
          <w:bCs/>
          <w:color w:val="0D0D0D" w:themeColor="text1" w:themeTint="F2"/>
          <w:sz w:val="28"/>
          <w:szCs w:val="28"/>
        </w:rPr>
        <w:t>В приложении к Постановлению раздел «Паспорт муниципальной программы» изложить в новой редакции согласно приложению к постановлению.</w:t>
      </w:r>
    </w:p>
    <w:p w14:paraId="4D4CA521" w14:textId="6A3647FE" w:rsidR="00EF249D" w:rsidRPr="00030159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 xml:space="preserve">1.2. </w:t>
      </w:r>
      <w:r w:rsidR="00EF249D" w:rsidRPr="00030159">
        <w:rPr>
          <w:bCs/>
          <w:color w:val="0D0D0D" w:themeColor="text1" w:themeTint="F2"/>
          <w:sz w:val="28"/>
          <w:szCs w:val="28"/>
        </w:rPr>
        <w:t>Приложени</w:t>
      </w:r>
      <w:r w:rsidR="00CA32E0" w:rsidRPr="00030159">
        <w:rPr>
          <w:bCs/>
          <w:color w:val="0D0D0D" w:themeColor="text1" w:themeTint="F2"/>
          <w:sz w:val="28"/>
          <w:szCs w:val="28"/>
        </w:rPr>
        <w:t>я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№ 1, 2</w:t>
      </w:r>
      <w:r w:rsidR="00C22EEF" w:rsidRPr="00030159">
        <w:rPr>
          <w:bCs/>
          <w:color w:val="0D0D0D" w:themeColor="text1" w:themeTint="F2"/>
          <w:sz w:val="28"/>
          <w:szCs w:val="28"/>
        </w:rPr>
        <w:t>, 3</w:t>
      </w:r>
      <w:r w:rsidR="009E409E" w:rsidRPr="00030159">
        <w:rPr>
          <w:bCs/>
          <w:color w:val="0D0D0D" w:themeColor="text1" w:themeTint="F2"/>
          <w:sz w:val="28"/>
          <w:szCs w:val="28"/>
        </w:rPr>
        <w:t xml:space="preserve"> 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к </w:t>
      </w:r>
      <w:r w:rsidR="00AF1E34" w:rsidRPr="00030159">
        <w:rPr>
          <w:bCs/>
          <w:color w:val="0D0D0D" w:themeColor="text1" w:themeTint="F2"/>
          <w:sz w:val="28"/>
          <w:szCs w:val="28"/>
        </w:rPr>
        <w:t xml:space="preserve">муниципальной программе «Капитальный ремонт муниципального жилищного фонда и общего имущества в многоквартирных домах» </w:t>
      </w:r>
      <w:r w:rsidR="00EF249D" w:rsidRPr="00030159">
        <w:rPr>
          <w:bCs/>
          <w:color w:val="0D0D0D" w:themeColor="text1" w:themeTint="F2"/>
          <w:sz w:val="28"/>
          <w:szCs w:val="28"/>
        </w:rPr>
        <w:t>изложить в но</w:t>
      </w:r>
      <w:r w:rsidR="00CA32E0" w:rsidRPr="00030159">
        <w:rPr>
          <w:bCs/>
          <w:color w:val="0D0D0D" w:themeColor="text1" w:themeTint="F2"/>
          <w:sz w:val="28"/>
          <w:szCs w:val="28"/>
        </w:rPr>
        <w:t>вой редакции согласно приложениям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№ 1, 2</w:t>
      </w:r>
      <w:r w:rsidR="00C22EEF" w:rsidRPr="00030159">
        <w:rPr>
          <w:bCs/>
          <w:color w:val="0D0D0D" w:themeColor="text1" w:themeTint="F2"/>
          <w:sz w:val="28"/>
          <w:szCs w:val="28"/>
        </w:rPr>
        <w:t>, 3</w:t>
      </w:r>
      <w:r w:rsidR="003C17A4" w:rsidRPr="00030159">
        <w:rPr>
          <w:bCs/>
          <w:color w:val="0D0D0D" w:themeColor="text1" w:themeTint="F2"/>
          <w:sz w:val="28"/>
          <w:szCs w:val="28"/>
        </w:rPr>
        <w:t xml:space="preserve"> </w:t>
      </w:r>
      <w:r w:rsidR="00EF249D" w:rsidRPr="00030159">
        <w:rPr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1067C140" w14:textId="77777777" w:rsidR="00EF249D" w:rsidRPr="00030159" w:rsidRDefault="00EF249D" w:rsidP="00CA32E0">
      <w:pPr>
        <w:widowControl w:val="0"/>
        <w:tabs>
          <w:tab w:val="left" w:pos="0"/>
          <w:tab w:val="left" w:pos="284"/>
          <w:tab w:val="left" w:pos="36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муниципального образования </w:t>
      </w:r>
      <w:r w:rsidRPr="00030159">
        <w:rPr>
          <w:color w:val="0D0D0D" w:themeColor="text1" w:themeTint="F2"/>
          <w:sz w:val="28"/>
          <w:szCs w:val="28"/>
        </w:rPr>
        <w:lastRenderedPageBreak/>
        <w:t>«Светлогорский городской округ» О.В. Туркину.</w:t>
      </w:r>
    </w:p>
    <w:p w14:paraId="776D7B0E" w14:textId="09ABB348" w:rsidR="00EF249D" w:rsidRPr="00030159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>3</w:t>
      </w:r>
      <w:r w:rsidR="00442E5E" w:rsidRPr="00030159">
        <w:rPr>
          <w:color w:val="0D0D0D" w:themeColor="text1" w:themeTint="F2"/>
          <w:sz w:val="28"/>
          <w:szCs w:val="28"/>
        </w:rPr>
        <w:t xml:space="preserve">. </w:t>
      </w:r>
      <w:r w:rsidRPr="00030159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030159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030159">
        <w:rPr>
          <w:color w:val="0D0D0D" w:themeColor="text1" w:themeTint="F2"/>
          <w:sz w:val="28"/>
          <w:szCs w:val="28"/>
        </w:rPr>
        <w:t>.</w:t>
      </w:r>
    </w:p>
    <w:p w14:paraId="3E16BAE0" w14:textId="1F40FACF" w:rsidR="00EF249D" w:rsidRPr="00030159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>4.</w:t>
      </w:r>
      <w:r w:rsidR="00442E5E" w:rsidRPr="00030159">
        <w:rPr>
          <w:color w:val="0D0D0D" w:themeColor="text1" w:themeTint="F2"/>
          <w:sz w:val="28"/>
          <w:szCs w:val="28"/>
        </w:rPr>
        <w:t xml:space="preserve"> </w:t>
      </w:r>
      <w:r w:rsidRPr="00030159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59B1C66D" w14:textId="14162C93" w:rsidR="00EF249D" w:rsidRPr="00030159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31B8C93D" w14:textId="190CE7BA" w:rsidR="00EF249D" w:rsidRPr="00030159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1F2297C0" w14:textId="77777777" w:rsidR="00EF249D" w:rsidRPr="00030159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50CBAFDB" w14:textId="77777777" w:rsidR="00261507" w:rsidRPr="00030159" w:rsidRDefault="0026150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31263A21" w14:textId="77777777" w:rsidR="00261507" w:rsidRPr="00030159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290C81A" w14:textId="37287C98" w:rsidR="00261507" w:rsidRPr="00030159" w:rsidRDefault="00261507" w:rsidP="00CA32E0">
      <w:pPr>
        <w:rPr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030159">
        <w:rPr>
          <w:bCs/>
          <w:color w:val="0D0D0D" w:themeColor="text1" w:themeTint="F2"/>
          <w:sz w:val="28"/>
          <w:szCs w:val="28"/>
        </w:rPr>
        <w:tab/>
      </w:r>
      <w:r w:rsidRPr="00030159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030159">
        <w:rPr>
          <w:bCs/>
          <w:color w:val="0D0D0D" w:themeColor="text1" w:themeTint="F2"/>
          <w:sz w:val="28"/>
          <w:szCs w:val="28"/>
        </w:rPr>
        <w:tab/>
      </w:r>
      <w:r w:rsidRPr="00030159">
        <w:rPr>
          <w:bCs/>
          <w:color w:val="0D0D0D" w:themeColor="text1" w:themeTint="F2"/>
          <w:sz w:val="28"/>
          <w:szCs w:val="28"/>
        </w:rPr>
        <w:tab/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      </w:t>
      </w:r>
      <w:r w:rsidR="00CA32E0" w:rsidRPr="00030159">
        <w:rPr>
          <w:bCs/>
          <w:color w:val="0D0D0D" w:themeColor="text1" w:themeTint="F2"/>
          <w:sz w:val="28"/>
          <w:szCs w:val="28"/>
        </w:rPr>
        <w:t xml:space="preserve">     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   </w:t>
      </w:r>
      <w:r w:rsidRPr="00030159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5F41EAB5" w14:textId="77777777" w:rsidR="00EF249D" w:rsidRPr="00030159" w:rsidRDefault="00C214B7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                     </w:t>
      </w:r>
      <w:r w:rsidR="00F616EE" w:rsidRPr="0003015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</w:t>
      </w:r>
    </w:p>
    <w:p w14:paraId="7654D785" w14:textId="77777777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594532" w14:textId="4CAF117A" w:rsidR="00A84467" w:rsidRPr="00030159" w:rsidRDefault="00F616EE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</w:t>
      </w:r>
    </w:p>
    <w:p w14:paraId="733E61AA" w14:textId="3B35A9A0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4B92423" w14:textId="6502380E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12D50EC" w14:textId="43C8EA73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DD722B6" w14:textId="6D2C7FB1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F2BAB4D" w14:textId="4D3541E0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F2D1914" w14:textId="0FE0DA4D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0236EA0" w14:textId="6171CE9D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6104F86" w14:textId="771060AF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A5A040C" w14:textId="72EBC393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9BAC26E" w14:textId="68AE4A6D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16A2572" w14:textId="4AC6C464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6906DF" w14:textId="1A7F3D85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E67E492" w14:textId="1C7F8F52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A9F25C" w14:textId="1F202288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ED98AC2" w14:textId="6AACF5A9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5955A6" w14:textId="66378171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A6DB878" w14:textId="5E4ACD6D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6B7B5EC" w14:textId="00CB0B16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74F149" w14:textId="09592A08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CAE2FD6" w14:textId="016E0C69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5DEC3E6" w14:textId="7E0E51C0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6634098" w14:textId="77777777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2D4608B" w14:textId="48C28892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653AA6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844C6E0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1D84CEA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D77F911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359599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20C79A6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58F1DA3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7C547F2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0E4731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35C3183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3EDF87F" w14:textId="1415E5F6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23D0FB" w14:textId="2414F305" w:rsidR="00DD5E72" w:rsidRPr="00030159" w:rsidRDefault="00DD5E72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3F7178D" w14:textId="77777777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93B240C" w14:textId="77777777" w:rsidR="00327574" w:rsidRPr="00030159" w:rsidRDefault="00327574" w:rsidP="00327574">
      <w:pPr>
        <w:rPr>
          <w:color w:val="0D0D0D" w:themeColor="text1" w:themeTint="F2"/>
          <w:lang w:val="sq-AL"/>
        </w:rPr>
      </w:pPr>
      <w:bookmarkStart w:id="2" w:name="Par30"/>
      <w:bookmarkStart w:id="3" w:name="sub_1001"/>
      <w:bookmarkEnd w:id="2"/>
      <w:r w:rsidRPr="00030159">
        <w:rPr>
          <w:color w:val="0D0D0D" w:themeColor="text1" w:themeTint="F2"/>
          <w:lang w:val="sq-AL"/>
        </w:rPr>
        <w:lastRenderedPageBreak/>
        <w:t>СОГЛАСОВАНО:</w:t>
      </w:r>
    </w:p>
    <w:p w14:paraId="7CE2C0A4" w14:textId="77777777" w:rsidR="00327574" w:rsidRPr="00030159" w:rsidRDefault="00327574" w:rsidP="00327574">
      <w:pPr>
        <w:rPr>
          <w:color w:val="0D0D0D" w:themeColor="text1" w:themeTint="F2"/>
          <w:lang w:val="sq-AL"/>
        </w:rPr>
      </w:pPr>
    </w:p>
    <w:p w14:paraId="22053D14" w14:textId="77777777" w:rsidR="00327574" w:rsidRPr="00030159" w:rsidRDefault="00327574" w:rsidP="00327574">
      <w:pPr>
        <w:jc w:val="both"/>
        <w:rPr>
          <w:color w:val="0D0D0D" w:themeColor="text1" w:themeTint="F2"/>
        </w:rPr>
      </w:pPr>
    </w:p>
    <w:p w14:paraId="3E04F884" w14:textId="77777777" w:rsidR="00327574" w:rsidRPr="00030159" w:rsidRDefault="00327574" w:rsidP="00327574">
      <w:pPr>
        <w:rPr>
          <w:color w:val="0D0D0D" w:themeColor="text1" w:themeTint="F2"/>
        </w:rPr>
      </w:pPr>
    </w:p>
    <w:p w14:paraId="5FBEA808" w14:textId="77777777" w:rsidR="00327574" w:rsidRPr="00030159" w:rsidRDefault="00327574" w:rsidP="00327574">
      <w:pPr>
        <w:rPr>
          <w:color w:val="0D0D0D" w:themeColor="text1" w:themeTint="F2"/>
          <w:lang w:val="sq-AL"/>
        </w:rPr>
      </w:pPr>
      <w:r w:rsidRPr="00030159">
        <w:rPr>
          <w:color w:val="0D0D0D" w:themeColor="text1" w:themeTint="F2"/>
        </w:rPr>
        <w:t>Первый з</w:t>
      </w:r>
      <w:r w:rsidRPr="00030159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30413112" w14:textId="77777777" w:rsidR="00327574" w:rsidRPr="00030159" w:rsidRDefault="00327574" w:rsidP="00327574">
      <w:pPr>
        <w:rPr>
          <w:color w:val="0D0D0D" w:themeColor="text1" w:themeTint="F2"/>
          <w:lang w:val="sq-AL"/>
        </w:rPr>
      </w:pPr>
      <w:r w:rsidRPr="00030159">
        <w:rPr>
          <w:color w:val="0D0D0D" w:themeColor="text1" w:themeTint="F2"/>
        </w:rPr>
        <w:t xml:space="preserve">МО </w:t>
      </w:r>
      <w:r w:rsidRPr="00030159">
        <w:rPr>
          <w:color w:val="0D0D0D" w:themeColor="text1" w:themeTint="F2"/>
          <w:lang w:val="sq-AL"/>
        </w:rPr>
        <w:t xml:space="preserve">«Светлогорский </w:t>
      </w:r>
      <w:r w:rsidRPr="00030159">
        <w:rPr>
          <w:color w:val="0D0D0D" w:themeColor="text1" w:themeTint="F2"/>
        </w:rPr>
        <w:t>городской округ</w:t>
      </w:r>
      <w:r w:rsidRPr="00030159">
        <w:rPr>
          <w:color w:val="0D0D0D" w:themeColor="text1" w:themeTint="F2"/>
          <w:lang w:val="sq-AL"/>
        </w:rPr>
        <w:t>»</w:t>
      </w:r>
    </w:p>
    <w:p w14:paraId="5004442C" w14:textId="77777777" w:rsidR="00327574" w:rsidRPr="00030159" w:rsidRDefault="00327574" w:rsidP="00327574">
      <w:pPr>
        <w:rPr>
          <w:color w:val="0D0D0D" w:themeColor="text1" w:themeTint="F2"/>
        </w:rPr>
      </w:pPr>
    </w:p>
    <w:p w14:paraId="4EB83482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____________________ О.В. Туркина</w:t>
      </w:r>
    </w:p>
    <w:p w14:paraId="0BC347FB" w14:textId="77777777" w:rsidR="00327574" w:rsidRPr="00030159" w:rsidRDefault="00327574" w:rsidP="00327574">
      <w:pPr>
        <w:rPr>
          <w:color w:val="0D0D0D" w:themeColor="text1" w:themeTint="F2"/>
        </w:rPr>
      </w:pPr>
    </w:p>
    <w:p w14:paraId="5DAD191C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Начальник административно-юридического отдела</w:t>
      </w:r>
    </w:p>
    <w:p w14:paraId="54A93876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администрации МО «Светлогорский городской округ»</w:t>
      </w:r>
    </w:p>
    <w:p w14:paraId="7AE7F948" w14:textId="77777777" w:rsidR="00327574" w:rsidRPr="00030159" w:rsidRDefault="00327574" w:rsidP="00327574">
      <w:pPr>
        <w:rPr>
          <w:color w:val="0D0D0D" w:themeColor="text1" w:themeTint="F2"/>
        </w:rPr>
      </w:pPr>
    </w:p>
    <w:p w14:paraId="30532702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____________________ И.С. Рахманова</w:t>
      </w:r>
    </w:p>
    <w:p w14:paraId="010C4847" w14:textId="77777777" w:rsidR="00327574" w:rsidRPr="00030159" w:rsidRDefault="00327574" w:rsidP="00327574">
      <w:pPr>
        <w:rPr>
          <w:color w:val="0D0D0D" w:themeColor="text1" w:themeTint="F2"/>
        </w:rPr>
      </w:pPr>
    </w:p>
    <w:p w14:paraId="4F3D8962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Начальник МУ «Отдел по бюджету и финансам</w:t>
      </w:r>
    </w:p>
    <w:p w14:paraId="06CC5A49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Светлогорского городского округа»</w:t>
      </w:r>
    </w:p>
    <w:p w14:paraId="68B04DC0" w14:textId="77777777" w:rsidR="00327574" w:rsidRPr="00030159" w:rsidRDefault="00327574" w:rsidP="00327574">
      <w:pPr>
        <w:rPr>
          <w:color w:val="0D0D0D" w:themeColor="text1" w:themeTint="F2"/>
        </w:rPr>
      </w:pPr>
    </w:p>
    <w:p w14:paraId="4EA3B789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___________________ Н.Н. Вовк</w:t>
      </w:r>
    </w:p>
    <w:p w14:paraId="79C4D51D" w14:textId="77777777" w:rsidR="00327574" w:rsidRPr="00030159" w:rsidRDefault="00327574" w:rsidP="00327574">
      <w:pPr>
        <w:rPr>
          <w:color w:val="0D0D0D" w:themeColor="text1" w:themeTint="F2"/>
        </w:rPr>
      </w:pPr>
    </w:p>
    <w:p w14:paraId="0F30AB48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59279271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МО «Светлогорский городской округ»</w:t>
      </w:r>
    </w:p>
    <w:p w14:paraId="5E29D61C" w14:textId="77777777" w:rsidR="00327574" w:rsidRPr="00030159" w:rsidRDefault="00327574" w:rsidP="00327574">
      <w:pPr>
        <w:rPr>
          <w:color w:val="0D0D0D" w:themeColor="text1" w:themeTint="F2"/>
        </w:rPr>
      </w:pPr>
    </w:p>
    <w:p w14:paraId="0607E0F1" w14:textId="54006991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___________________ С.В. Шклярук</w:t>
      </w:r>
    </w:p>
    <w:p w14:paraId="2EDEBBB0" w14:textId="31D32AE0" w:rsidR="005D77B0" w:rsidRPr="00030159" w:rsidRDefault="005D77B0" w:rsidP="00327574">
      <w:pPr>
        <w:rPr>
          <w:color w:val="0D0D0D" w:themeColor="text1" w:themeTint="F2"/>
        </w:rPr>
      </w:pPr>
    </w:p>
    <w:p w14:paraId="0A6B0A63" w14:textId="62660564" w:rsidR="005D77B0" w:rsidRPr="00030159" w:rsidRDefault="00DC7AF6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030159">
        <w:rPr>
          <w:rFonts w:cs="Arial"/>
          <w:color w:val="0D0D0D" w:themeColor="text1" w:themeTint="F2"/>
        </w:rPr>
        <w:t>Д</w:t>
      </w:r>
      <w:r w:rsidR="005D77B0" w:rsidRPr="00030159">
        <w:rPr>
          <w:rFonts w:cs="Arial"/>
          <w:color w:val="0D0D0D" w:themeColor="text1" w:themeTint="F2"/>
        </w:rPr>
        <w:t>иректор МБУ «Отдел капитального строительства</w:t>
      </w:r>
    </w:p>
    <w:p w14:paraId="477A3B40" w14:textId="77777777" w:rsidR="005D77B0" w:rsidRPr="00030159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030159">
        <w:rPr>
          <w:rFonts w:cs="Arial"/>
          <w:color w:val="0D0D0D" w:themeColor="text1" w:themeTint="F2"/>
        </w:rPr>
        <w:t>Светлогорского городского округа»</w:t>
      </w:r>
    </w:p>
    <w:p w14:paraId="373FE470" w14:textId="77777777" w:rsidR="005D77B0" w:rsidRPr="00030159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</w:p>
    <w:p w14:paraId="0D20A859" w14:textId="62C69B80" w:rsidR="005D77B0" w:rsidRPr="00030159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030159">
        <w:rPr>
          <w:rFonts w:cs="Arial"/>
          <w:color w:val="0D0D0D" w:themeColor="text1" w:themeTint="F2"/>
        </w:rPr>
        <w:t xml:space="preserve">____________________ </w:t>
      </w:r>
      <w:r w:rsidR="00DC7AF6" w:rsidRPr="00030159">
        <w:rPr>
          <w:rFonts w:cs="Arial"/>
          <w:color w:val="0D0D0D" w:themeColor="text1" w:themeTint="F2"/>
        </w:rPr>
        <w:t>Д.В. Злыгостев</w:t>
      </w:r>
    </w:p>
    <w:p w14:paraId="774D3F2F" w14:textId="77777777" w:rsidR="00327574" w:rsidRPr="00030159" w:rsidRDefault="00327574" w:rsidP="00327574">
      <w:pPr>
        <w:rPr>
          <w:color w:val="0D0D0D" w:themeColor="text1" w:themeTint="F2"/>
        </w:rPr>
      </w:pPr>
    </w:p>
    <w:p w14:paraId="697DF2C5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 xml:space="preserve">Начальник МКУ «Отдел ЖКХ </w:t>
      </w:r>
    </w:p>
    <w:p w14:paraId="1FD763C8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Светлогорского городского округа»</w:t>
      </w:r>
    </w:p>
    <w:p w14:paraId="251BBEEF" w14:textId="77777777" w:rsidR="00327574" w:rsidRPr="00030159" w:rsidRDefault="00327574" w:rsidP="00327574">
      <w:pPr>
        <w:rPr>
          <w:color w:val="0D0D0D" w:themeColor="text1" w:themeTint="F2"/>
        </w:rPr>
      </w:pPr>
    </w:p>
    <w:p w14:paraId="3478910B" w14:textId="77836241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 xml:space="preserve">____________________А.Д. </w:t>
      </w:r>
      <w:r w:rsidR="003C17A4" w:rsidRPr="00030159">
        <w:rPr>
          <w:color w:val="0D0D0D" w:themeColor="text1" w:themeTint="F2"/>
        </w:rPr>
        <w:t>Азарян</w:t>
      </w:r>
      <w:r w:rsidRPr="00030159">
        <w:rPr>
          <w:color w:val="0D0D0D" w:themeColor="text1" w:themeTint="F2"/>
        </w:rPr>
        <w:t xml:space="preserve"> </w:t>
      </w:r>
    </w:p>
    <w:p w14:paraId="7BC8367D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30DE9EB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3D07B9A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4C9E30C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4D7E539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DA89FB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5F599AB9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D6CB832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3F0AE1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2990B48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118C43F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5D5EFB1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4710744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2DACA37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EBFB83D" w14:textId="22B4C0A6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B4F5EE0" w14:textId="7EF75E2F" w:rsidR="00873818" w:rsidRPr="00030159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2E534B8" w14:textId="7E61E5A5" w:rsidR="00873818" w:rsidRPr="00030159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CB3FA0F" w14:textId="6F8CC286" w:rsidR="005158CB" w:rsidRPr="00030159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60F8DE9" w14:textId="77777777" w:rsidR="005158CB" w:rsidRPr="00030159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8CC8F89" w14:textId="77777777" w:rsidR="00873818" w:rsidRPr="00030159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BE5866B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7DCC93" w14:textId="77777777" w:rsidR="00327574" w:rsidRPr="00030159" w:rsidRDefault="00327574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71B0A7" w14:textId="12C07410" w:rsidR="00CA32E0" w:rsidRPr="00030159" w:rsidRDefault="003818D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lastRenderedPageBreak/>
        <w:t>Приложение</w:t>
      </w:r>
    </w:p>
    <w:p w14:paraId="375FF8A6" w14:textId="7B2DCFFE" w:rsidR="00CA32E0" w:rsidRPr="00030159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 постановлению администрации</w:t>
      </w:r>
    </w:p>
    <w:p w14:paraId="26C04809" w14:textId="35B7A69D" w:rsidR="003818D0" w:rsidRPr="00030159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от «____» ____________ 20____ года</w:t>
      </w:r>
      <w:r w:rsidR="003818D0" w:rsidRPr="00030159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</w:p>
    <w:p w14:paraId="399855F0" w14:textId="77777777" w:rsidR="003818D0" w:rsidRPr="00030159" w:rsidRDefault="003818D0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425BBC5" w14:textId="77777777" w:rsidR="00F064F3" w:rsidRPr="00030159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Муниципальная программа </w:t>
      </w:r>
    </w:p>
    <w:p w14:paraId="56A13767" w14:textId="632B9C67" w:rsidR="00F064F3" w:rsidRPr="00030159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442780"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Капитальный ремонт муниципального жилищного фонда и общего имущества в многоквартирных домах</w:t>
      </w:r>
      <w:r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</w:p>
    <w:p w14:paraId="01D74529" w14:textId="77777777" w:rsidR="00F064F3" w:rsidRPr="00030159" w:rsidRDefault="00F064F3" w:rsidP="0032757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A84E819" w14:textId="77777777" w:rsidR="00F064F3" w:rsidRPr="00030159" w:rsidRDefault="00F064F3" w:rsidP="00327574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4" w:name="_Toc290455332"/>
      <w:r w:rsidRPr="00030159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030159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030159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4"/>
    </w:p>
    <w:p w14:paraId="17C8D563" w14:textId="7D2F1A8B" w:rsidR="00DD13AC" w:rsidRPr="00030159" w:rsidRDefault="00B702F0" w:rsidP="00327574">
      <w:pPr>
        <w:pStyle w:val="1"/>
        <w:ind w:left="851" w:right="-191" w:firstLine="425"/>
        <w:rPr>
          <w:color w:val="0D0D0D" w:themeColor="text1" w:themeTint="F2"/>
        </w:rPr>
      </w:pPr>
      <w:r w:rsidRPr="00030159">
        <w:rPr>
          <w:color w:val="0D0D0D" w:themeColor="text1" w:themeTint="F2"/>
          <w:szCs w:val="28"/>
        </w:rPr>
        <w:t xml:space="preserve"> </w:t>
      </w:r>
      <w:bookmarkEnd w:id="3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577"/>
        <w:gridCol w:w="2160"/>
        <w:gridCol w:w="6663"/>
      </w:tblGrid>
      <w:tr w:rsidR="00030159" w:rsidRPr="00030159" w14:paraId="091582CC" w14:textId="77777777" w:rsidTr="00327574">
        <w:tc>
          <w:tcPr>
            <w:tcW w:w="2835" w:type="dxa"/>
            <w:gridSpan w:val="3"/>
          </w:tcPr>
          <w:p w14:paraId="0EAEFA54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</w:tcPr>
          <w:p w14:paraId="71DEBD6A" w14:textId="6E17EBF2" w:rsidR="00B564C0" w:rsidRPr="00030159" w:rsidRDefault="0044278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  <w:r w:rsidR="00B564C0" w:rsidRPr="00030159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030159" w:rsidRPr="00030159" w14:paraId="7F47DE06" w14:textId="77777777" w:rsidTr="00327574">
        <w:tc>
          <w:tcPr>
            <w:tcW w:w="2835" w:type="dxa"/>
            <w:gridSpan w:val="3"/>
          </w:tcPr>
          <w:p w14:paraId="1947862E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67F363C8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030159" w:rsidRPr="00030159" w14:paraId="775A3AA3" w14:textId="77777777" w:rsidTr="00327574">
        <w:tc>
          <w:tcPr>
            <w:tcW w:w="2835" w:type="dxa"/>
            <w:gridSpan w:val="3"/>
          </w:tcPr>
          <w:p w14:paraId="031D7B61" w14:textId="77777777" w:rsidR="00C84E43" w:rsidRPr="00030159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663" w:type="dxa"/>
          </w:tcPr>
          <w:p w14:paraId="1D12DAA2" w14:textId="74FFE5EC" w:rsidR="00C84E43" w:rsidRPr="00030159" w:rsidRDefault="00F064F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М</w:t>
            </w:r>
            <w:r w:rsidR="005D77B0" w:rsidRPr="00030159">
              <w:rPr>
                <w:color w:val="0D0D0D" w:themeColor="text1" w:themeTint="F2"/>
                <w:sz w:val="28"/>
                <w:szCs w:val="28"/>
              </w:rPr>
              <w:t>Б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 xml:space="preserve">У «Отдел капитального </w:t>
            </w:r>
            <w:r w:rsidR="005D77B0" w:rsidRPr="00030159">
              <w:rPr>
                <w:color w:val="0D0D0D" w:themeColor="text1" w:themeTint="F2"/>
                <w:sz w:val="28"/>
                <w:szCs w:val="28"/>
              </w:rPr>
              <w:t>строительства Светлогорского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 xml:space="preserve"> городского округа».</w:t>
            </w:r>
          </w:p>
        </w:tc>
      </w:tr>
      <w:tr w:rsidR="00030159" w:rsidRPr="00030159" w14:paraId="4B2E8C67" w14:textId="77777777" w:rsidTr="00327574">
        <w:trPr>
          <w:trHeight w:val="349"/>
        </w:trPr>
        <w:tc>
          <w:tcPr>
            <w:tcW w:w="2835" w:type="dxa"/>
            <w:gridSpan w:val="3"/>
          </w:tcPr>
          <w:p w14:paraId="5B88827D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14:paraId="1F02D83E" w14:textId="77777777" w:rsidR="00B564C0" w:rsidRPr="00030159" w:rsidRDefault="006F6737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Отсутствуют </w:t>
            </w:r>
          </w:p>
        </w:tc>
      </w:tr>
      <w:tr w:rsidR="00030159" w:rsidRPr="00030159" w14:paraId="3667363A" w14:textId="77777777" w:rsidTr="00327574">
        <w:trPr>
          <w:trHeight w:val="645"/>
        </w:trPr>
        <w:tc>
          <w:tcPr>
            <w:tcW w:w="2835" w:type="dxa"/>
            <w:gridSpan w:val="3"/>
          </w:tcPr>
          <w:p w14:paraId="53CD2901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14:paraId="00AAE030" w14:textId="73391FB2" w:rsidR="00B564C0" w:rsidRPr="00030159" w:rsidRDefault="003818D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2019-202</w:t>
            </w:r>
            <w:r w:rsidR="009D51EC" w:rsidRPr="00030159">
              <w:rPr>
                <w:color w:val="0D0D0D" w:themeColor="text1" w:themeTint="F2"/>
                <w:sz w:val="28"/>
                <w:szCs w:val="28"/>
              </w:rPr>
              <w:t>6</w:t>
            </w:r>
            <w:r w:rsidR="00F70990" w:rsidRPr="00030159">
              <w:rPr>
                <w:color w:val="0D0D0D" w:themeColor="text1" w:themeTint="F2"/>
                <w:sz w:val="28"/>
                <w:szCs w:val="28"/>
              </w:rPr>
              <w:t xml:space="preserve"> годы</w:t>
            </w:r>
          </w:p>
        </w:tc>
      </w:tr>
      <w:tr w:rsidR="00030159" w:rsidRPr="00030159" w14:paraId="6E8E1CAF" w14:textId="77777777" w:rsidTr="00327574">
        <w:trPr>
          <w:trHeight w:val="608"/>
        </w:trPr>
        <w:tc>
          <w:tcPr>
            <w:tcW w:w="2835" w:type="dxa"/>
            <w:gridSpan w:val="3"/>
          </w:tcPr>
          <w:p w14:paraId="30983008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14:paraId="5977637E" w14:textId="77777777" w:rsidR="00F70990" w:rsidRPr="00030159" w:rsidRDefault="00F7099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430C8A4" w14:textId="42DD1EA8" w:rsidR="00B564C0" w:rsidRPr="00030159" w:rsidRDefault="00F7099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5D77B0" w:rsidRPr="00030159">
              <w:rPr>
                <w:color w:val="0D0D0D" w:themeColor="text1" w:themeTint="F2"/>
                <w:sz w:val="28"/>
                <w:szCs w:val="28"/>
              </w:rPr>
              <w:t>ом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F249D" w:rsidRPr="00030159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030159" w:rsidRPr="00030159" w14:paraId="6909DCBC" w14:textId="77777777" w:rsidTr="00327574">
        <w:trPr>
          <w:trHeight w:val="608"/>
        </w:trPr>
        <w:tc>
          <w:tcPr>
            <w:tcW w:w="2835" w:type="dxa"/>
            <w:gridSpan w:val="3"/>
          </w:tcPr>
          <w:p w14:paraId="5CEF4EFF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14:paraId="63B67C5A" w14:textId="77777777" w:rsidR="00F70990" w:rsidRPr="00030159" w:rsidRDefault="00F7099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6ACD823A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30159" w:rsidRPr="00030159" w14:paraId="783FA789" w14:textId="77777777" w:rsidTr="00327574">
        <w:trPr>
          <w:trHeight w:val="608"/>
        </w:trPr>
        <w:tc>
          <w:tcPr>
            <w:tcW w:w="2835" w:type="dxa"/>
            <w:gridSpan w:val="3"/>
          </w:tcPr>
          <w:p w14:paraId="3A660744" w14:textId="77777777" w:rsidR="00C84E43" w:rsidRPr="00030159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663" w:type="dxa"/>
          </w:tcPr>
          <w:p w14:paraId="773195EA" w14:textId="77777777" w:rsidR="003C6C4B" w:rsidRPr="00030159" w:rsidRDefault="003C6C4B" w:rsidP="00327574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44512685" w14:textId="77777777" w:rsidR="00C84E43" w:rsidRPr="00030159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30159" w:rsidRPr="00030159" w14:paraId="2E187B5F" w14:textId="77777777" w:rsidTr="00327574">
        <w:trPr>
          <w:trHeight w:val="1310"/>
        </w:trPr>
        <w:tc>
          <w:tcPr>
            <w:tcW w:w="2835" w:type="dxa"/>
            <w:gridSpan w:val="3"/>
          </w:tcPr>
          <w:p w14:paraId="3D0B3033" w14:textId="77777777" w:rsidR="00B564C0" w:rsidRPr="00030159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015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144F110" w14:textId="77777777" w:rsidR="00B564C0" w:rsidRPr="00030159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82E5830" w14:textId="77777777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bookmarkStart w:id="5" w:name="_Hlk131074011"/>
            <w:r w:rsidRPr="00030159">
              <w:rPr>
                <w:color w:val="0D0D0D" w:themeColor="text1" w:themeTint="F2"/>
                <w:sz w:val="28"/>
                <w:szCs w:val="28"/>
              </w:rPr>
              <w:t>2019 год –3 211,76 тыс. руб.;</w:t>
            </w:r>
          </w:p>
          <w:p w14:paraId="04F9FE56" w14:textId="77777777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2020 год – 3 521,33 тыс. руб.;</w:t>
            </w:r>
          </w:p>
          <w:p w14:paraId="059ED501" w14:textId="77777777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2021 год – 3231,0 тыс. руб.;</w:t>
            </w:r>
          </w:p>
          <w:p w14:paraId="395E3DD6" w14:textId="5211588C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2022 год  – </w:t>
            </w:r>
            <w:r w:rsidR="00EB15B8" w:rsidRPr="00030159">
              <w:rPr>
                <w:color w:val="0D0D0D" w:themeColor="text1" w:themeTint="F2"/>
                <w:sz w:val="28"/>
                <w:szCs w:val="28"/>
              </w:rPr>
              <w:t xml:space="preserve">12 345,45 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6F77169A" w14:textId="37F6B53E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2023 год – </w:t>
            </w:r>
            <w:r w:rsidR="0042382E" w:rsidRPr="00030159">
              <w:rPr>
                <w:color w:val="0D0D0D" w:themeColor="text1" w:themeTint="F2"/>
                <w:sz w:val="28"/>
                <w:szCs w:val="28"/>
              </w:rPr>
              <w:t xml:space="preserve">12 558,20 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46AB064F" w14:textId="77777777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2024 год  –  1 751,15 тыс. руб.;</w:t>
            </w:r>
          </w:p>
          <w:p w14:paraId="60602BDD" w14:textId="77777777" w:rsidR="003818D0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2025 год – 1 751,15 тыс. руб.</w:t>
            </w:r>
            <w:bookmarkEnd w:id="5"/>
          </w:p>
          <w:p w14:paraId="4CCB4B67" w14:textId="1A1900B6" w:rsidR="0042382E" w:rsidRPr="00030159" w:rsidRDefault="0042382E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  <w:r w:rsidR="009D51EC" w:rsidRPr="00030159">
              <w:rPr>
                <w:color w:val="0D0D0D" w:themeColor="text1" w:themeTint="F2"/>
                <w:sz w:val="28"/>
                <w:szCs w:val="28"/>
              </w:rPr>
              <w:t xml:space="preserve">48 004,78 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тыс. руб.</w:t>
            </w:r>
          </w:p>
        </w:tc>
      </w:tr>
      <w:tr w:rsidR="00030159" w:rsidRPr="00030159" w14:paraId="6BFEDAFB" w14:textId="77777777" w:rsidTr="00327574">
        <w:trPr>
          <w:trHeight w:val="1005"/>
        </w:trPr>
        <w:tc>
          <w:tcPr>
            <w:tcW w:w="2835" w:type="dxa"/>
            <w:gridSpan w:val="3"/>
          </w:tcPr>
          <w:p w14:paraId="7C41B3E4" w14:textId="77777777" w:rsidR="00B564C0" w:rsidRPr="00030159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015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14:paraId="7F9F1D7F" w14:textId="77777777" w:rsidR="006921FD" w:rsidRPr="00030159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163B9217" w14:textId="77777777" w:rsidR="006921FD" w:rsidRPr="00030159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0264B19F" w14:textId="324981E4" w:rsidR="00B564C0" w:rsidRPr="00030159" w:rsidRDefault="00EF6764" w:rsidP="009D51EC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-количество капитально отремонтированных домов за период реализации программы составит </w:t>
            </w:r>
            <w:r w:rsidR="009D51EC" w:rsidRPr="00030159">
              <w:rPr>
                <w:color w:val="0D0D0D" w:themeColor="text1" w:themeTint="F2"/>
                <w:sz w:val="28"/>
                <w:szCs w:val="28"/>
              </w:rPr>
              <w:t xml:space="preserve">27 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единиц.</w:t>
            </w:r>
          </w:p>
        </w:tc>
      </w:tr>
      <w:tr w:rsidR="00030159" w:rsidRPr="00030159" w14:paraId="12DE8B02" w14:textId="77777777" w:rsidTr="00327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98" w:type="dxa"/>
          <w:wAfter w:w="8823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E32" w14:textId="77777777" w:rsidR="00C47F12" w:rsidRPr="00030159" w:rsidRDefault="00C47F12" w:rsidP="00327574">
            <w:pPr>
              <w:rPr>
                <w:color w:val="0D0D0D" w:themeColor="text1" w:themeTint="F2"/>
                <w:sz w:val="22"/>
                <w:szCs w:val="22"/>
              </w:rPr>
            </w:pPr>
            <w:bookmarkStart w:id="6" w:name="sub_1100"/>
          </w:p>
        </w:tc>
      </w:tr>
    </w:tbl>
    <w:p w14:paraId="7E879334" w14:textId="4B88FD20" w:rsidR="00583B13" w:rsidRPr="00030159" w:rsidRDefault="00583B13" w:rsidP="00A3406E">
      <w:pPr>
        <w:pStyle w:val="1"/>
        <w:ind w:right="-191" w:firstLine="709"/>
        <w:rPr>
          <w:color w:val="0D0D0D" w:themeColor="text1" w:themeTint="F2"/>
          <w:szCs w:val="28"/>
        </w:rPr>
      </w:pPr>
    </w:p>
    <w:p w14:paraId="61639714" w14:textId="44A7CE08" w:rsidR="0042041F" w:rsidRPr="00030159" w:rsidRDefault="0042041F" w:rsidP="0042041F">
      <w:pPr>
        <w:rPr>
          <w:color w:val="0D0D0D" w:themeColor="text1" w:themeTint="F2"/>
        </w:rPr>
      </w:pPr>
    </w:p>
    <w:p w14:paraId="7497D4BB" w14:textId="7FC9033D" w:rsidR="0042041F" w:rsidRPr="00030159" w:rsidRDefault="0042041F" w:rsidP="0042041F">
      <w:pPr>
        <w:rPr>
          <w:color w:val="0D0D0D" w:themeColor="text1" w:themeTint="F2"/>
        </w:rPr>
      </w:pPr>
    </w:p>
    <w:p w14:paraId="5D8E3E5C" w14:textId="34FB2B5C" w:rsidR="0042041F" w:rsidRPr="00030159" w:rsidRDefault="0042041F" w:rsidP="0042041F">
      <w:pPr>
        <w:rPr>
          <w:color w:val="0D0D0D" w:themeColor="text1" w:themeTint="F2"/>
        </w:rPr>
      </w:pPr>
    </w:p>
    <w:p w14:paraId="22BB3D65" w14:textId="042EFE6C" w:rsidR="0042041F" w:rsidRPr="00030159" w:rsidRDefault="0042041F" w:rsidP="0042041F">
      <w:pPr>
        <w:rPr>
          <w:color w:val="0D0D0D" w:themeColor="text1" w:themeTint="F2"/>
        </w:rPr>
      </w:pPr>
    </w:p>
    <w:p w14:paraId="19E32797" w14:textId="3A7281BB" w:rsidR="0042041F" w:rsidRPr="00030159" w:rsidRDefault="0042041F" w:rsidP="0042041F">
      <w:pPr>
        <w:rPr>
          <w:color w:val="0D0D0D" w:themeColor="text1" w:themeTint="F2"/>
        </w:rPr>
      </w:pPr>
    </w:p>
    <w:p w14:paraId="55E7AD69" w14:textId="33F4841D" w:rsidR="0042041F" w:rsidRPr="00030159" w:rsidRDefault="0042041F" w:rsidP="0042041F">
      <w:pPr>
        <w:rPr>
          <w:color w:val="0D0D0D" w:themeColor="text1" w:themeTint="F2"/>
        </w:rPr>
      </w:pPr>
    </w:p>
    <w:p w14:paraId="467D26C0" w14:textId="4A4461E6" w:rsidR="0042041F" w:rsidRPr="00030159" w:rsidRDefault="0042041F" w:rsidP="0042041F">
      <w:pPr>
        <w:rPr>
          <w:color w:val="0D0D0D" w:themeColor="text1" w:themeTint="F2"/>
        </w:rPr>
      </w:pPr>
    </w:p>
    <w:p w14:paraId="3C6C9FB4" w14:textId="2E378C7E" w:rsidR="0042041F" w:rsidRPr="00030159" w:rsidRDefault="0042041F" w:rsidP="0042041F">
      <w:pPr>
        <w:rPr>
          <w:color w:val="0D0D0D" w:themeColor="text1" w:themeTint="F2"/>
        </w:rPr>
      </w:pPr>
    </w:p>
    <w:p w14:paraId="241577EB" w14:textId="66A64A69" w:rsidR="0042041F" w:rsidRPr="00030159" w:rsidRDefault="0042041F" w:rsidP="0042041F">
      <w:pPr>
        <w:rPr>
          <w:color w:val="0D0D0D" w:themeColor="text1" w:themeTint="F2"/>
        </w:rPr>
      </w:pPr>
    </w:p>
    <w:p w14:paraId="14818865" w14:textId="485A53E5" w:rsidR="0042041F" w:rsidRPr="00030159" w:rsidRDefault="0042041F" w:rsidP="0042041F">
      <w:pPr>
        <w:rPr>
          <w:color w:val="0D0D0D" w:themeColor="text1" w:themeTint="F2"/>
        </w:rPr>
      </w:pPr>
    </w:p>
    <w:p w14:paraId="4C5163CA" w14:textId="696E0FED" w:rsidR="0042041F" w:rsidRPr="00030159" w:rsidRDefault="0042041F" w:rsidP="0042041F">
      <w:pPr>
        <w:rPr>
          <w:color w:val="0D0D0D" w:themeColor="text1" w:themeTint="F2"/>
        </w:rPr>
      </w:pPr>
    </w:p>
    <w:p w14:paraId="3E65E53E" w14:textId="661855CF" w:rsidR="0042041F" w:rsidRPr="00030159" w:rsidRDefault="0042041F" w:rsidP="0042041F">
      <w:pPr>
        <w:rPr>
          <w:color w:val="0D0D0D" w:themeColor="text1" w:themeTint="F2"/>
        </w:rPr>
      </w:pPr>
    </w:p>
    <w:p w14:paraId="4EA0E1AE" w14:textId="0CFEB73E" w:rsidR="0042041F" w:rsidRPr="00030159" w:rsidRDefault="0042041F" w:rsidP="0042041F">
      <w:pPr>
        <w:rPr>
          <w:color w:val="0D0D0D" w:themeColor="text1" w:themeTint="F2"/>
        </w:rPr>
      </w:pPr>
    </w:p>
    <w:p w14:paraId="22C86FA3" w14:textId="7E6F76D6" w:rsidR="0042041F" w:rsidRPr="00030159" w:rsidRDefault="0042041F" w:rsidP="0042041F">
      <w:pPr>
        <w:rPr>
          <w:color w:val="0D0D0D" w:themeColor="text1" w:themeTint="F2"/>
        </w:rPr>
      </w:pPr>
    </w:p>
    <w:p w14:paraId="152ED98B" w14:textId="415C6F41" w:rsidR="0042041F" w:rsidRPr="00030159" w:rsidRDefault="0042041F" w:rsidP="0042041F">
      <w:pPr>
        <w:rPr>
          <w:color w:val="0D0D0D" w:themeColor="text1" w:themeTint="F2"/>
        </w:rPr>
      </w:pPr>
    </w:p>
    <w:p w14:paraId="1224EE94" w14:textId="2DE14EB3" w:rsidR="0042041F" w:rsidRPr="00030159" w:rsidRDefault="0042041F" w:rsidP="0042041F">
      <w:pPr>
        <w:rPr>
          <w:color w:val="0D0D0D" w:themeColor="text1" w:themeTint="F2"/>
        </w:rPr>
      </w:pPr>
    </w:p>
    <w:p w14:paraId="379505F0" w14:textId="6B11AB04" w:rsidR="0042041F" w:rsidRPr="00030159" w:rsidRDefault="0042041F" w:rsidP="0042041F">
      <w:pPr>
        <w:rPr>
          <w:color w:val="0D0D0D" w:themeColor="text1" w:themeTint="F2"/>
        </w:rPr>
      </w:pPr>
    </w:p>
    <w:p w14:paraId="1FDAA8B3" w14:textId="22869267" w:rsidR="0042041F" w:rsidRPr="00030159" w:rsidRDefault="0042041F" w:rsidP="0042041F">
      <w:pPr>
        <w:rPr>
          <w:color w:val="0D0D0D" w:themeColor="text1" w:themeTint="F2"/>
        </w:rPr>
      </w:pPr>
    </w:p>
    <w:p w14:paraId="1FAB35D0" w14:textId="063C2F7A" w:rsidR="0042041F" w:rsidRPr="00030159" w:rsidRDefault="0042041F" w:rsidP="0042041F">
      <w:pPr>
        <w:rPr>
          <w:color w:val="0D0D0D" w:themeColor="text1" w:themeTint="F2"/>
        </w:rPr>
      </w:pPr>
    </w:p>
    <w:p w14:paraId="4DF616AA" w14:textId="74D04C33" w:rsidR="0042041F" w:rsidRPr="00030159" w:rsidRDefault="0042041F" w:rsidP="0042041F">
      <w:pPr>
        <w:rPr>
          <w:color w:val="0D0D0D" w:themeColor="text1" w:themeTint="F2"/>
        </w:rPr>
      </w:pPr>
    </w:p>
    <w:p w14:paraId="76083590" w14:textId="33FBCB07" w:rsidR="0042041F" w:rsidRPr="00030159" w:rsidRDefault="0042041F" w:rsidP="0042041F">
      <w:pPr>
        <w:rPr>
          <w:color w:val="0D0D0D" w:themeColor="text1" w:themeTint="F2"/>
        </w:rPr>
      </w:pPr>
    </w:p>
    <w:p w14:paraId="5DA88CCE" w14:textId="262E9CB2" w:rsidR="0042041F" w:rsidRPr="00030159" w:rsidRDefault="0042041F" w:rsidP="0042041F">
      <w:pPr>
        <w:rPr>
          <w:color w:val="0D0D0D" w:themeColor="text1" w:themeTint="F2"/>
        </w:rPr>
      </w:pPr>
    </w:p>
    <w:p w14:paraId="653E14AE" w14:textId="19AC4402" w:rsidR="0042041F" w:rsidRPr="00030159" w:rsidRDefault="0042041F" w:rsidP="0042041F">
      <w:pPr>
        <w:rPr>
          <w:color w:val="0D0D0D" w:themeColor="text1" w:themeTint="F2"/>
        </w:rPr>
      </w:pPr>
    </w:p>
    <w:p w14:paraId="00B9D0AE" w14:textId="73874F6A" w:rsidR="0042041F" w:rsidRPr="00030159" w:rsidRDefault="0042041F" w:rsidP="0042041F">
      <w:pPr>
        <w:rPr>
          <w:color w:val="0D0D0D" w:themeColor="text1" w:themeTint="F2"/>
        </w:rPr>
      </w:pPr>
    </w:p>
    <w:p w14:paraId="28FE9C28" w14:textId="4AB97948" w:rsidR="0042041F" w:rsidRPr="00030159" w:rsidRDefault="0042041F" w:rsidP="0042041F">
      <w:pPr>
        <w:rPr>
          <w:color w:val="0D0D0D" w:themeColor="text1" w:themeTint="F2"/>
        </w:rPr>
      </w:pPr>
    </w:p>
    <w:p w14:paraId="486E9553" w14:textId="556366A5" w:rsidR="0042041F" w:rsidRPr="00030159" w:rsidRDefault="0042041F" w:rsidP="0042041F">
      <w:pPr>
        <w:rPr>
          <w:color w:val="0D0D0D" w:themeColor="text1" w:themeTint="F2"/>
        </w:rPr>
      </w:pPr>
    </w:p>
    <w:p w14:paraId="6165AB72" w14:textId="146F16A6" w:rsidR="0042041F" w:rsidRPr="00030159" w:rsidRDefault="0042041F" w:rsidP="0042041F">
      <w:pPr>
        <w:rPr>
          <w:color w:val="0D0D0D" w:themeColor="text1" w:themeTint="F2"/>
        </w:rPr>
      </w:pPr>
    </w:p>
    <w:p w14:paraId="04C496CE" w14:textId="04DA0EAB" w:rsidR="0042041F" w:rsidRPr="00030159" w:rsidRDefault="0042041F" w:rsidP="0042041F">
      <w:pPr>
        <w:rPr>
          <w:color w:val="0D0D0D" w:themeColor="text1" w:themeTint="F2"/>
        </w:rPr>
      </w:pPr>
    </w:p>
    <w:p w14:paraId="3C716194" w14:textId="64B95217" w:rsidR="0042041F" w:rsidRPr="00030159" w:rsidRDefault="0042041F" w:rsidP="0042041F">
      <w:pPr>
        <w:rPr>
          <w:color w:val="0D0D0D" w:themeColor="text1" w:themeTint="F2"/>
        </w:rPr>
      </w:pPr>
    </w:p>
    <w:p w14:paraId="348F28B4" w14:textId="73194DE4" w:rsidR="0042041F" w:rsidRPr="00030159" w:rsidRDefault="0042041F" w:rsidP="0042041F">
      <w:pPr>
        <w:rPr>
          <w:color w:val="0D0D0D" w:themeColor="text1" w:themeTint="F2"/>
        </w:rPr>
      </w:pPr>
    </w:p>
    <w:p w14:paraId="2CCE0F20" w14:textId="3F9963A7" w:rsidR="0042041F" w:rsidRPr="00030159" w:rsidRDefault="0042041F" w:rsidP="0042041F">
      <w:pPr>
        <w:rPr>
          <w:color w:val="0D0D0D" w:themeColor="text1" w:themeTint="F2"/>
        </w:rPr>
      </w:pPr>
    </w:p>
    <w:p w14:paraId="7A90DD6C" w14:textId="228B7DAF" w:rsidR="009E409E" w:rsidRPr="00030159" w:rsidRDefault="009E409E" w:rsidP="0042041F">
      <w:pPr>
        <w:rPr>
          <w:color w:val="0D0D0D" w:themeColor="text1" w:themeTint="F2"/>
        </w:rPr>
      </w:pPr>
    </w:p>
    <w:p w14:paraId="5C616961" w14:textId="77777777" w:rsidR="009E409E" w:rsidRPr="00030159" w:rsidRDefault="009E409E" w:rsidP="0042041F">
      <w:pPr>
        <w:rPr>
          <w:color w:val="0D0D0D" w:themeColor="text1" w:themeTint="F2"/>
        </w:rPr>
      </w:pPr>
    </w:p>
    <w:p w14:paraId="0F8357AA" w14:textId="3CC6C756" w:rsidR="0042041F" w:rsidRPr="00030159" w:rsidRDefault="0042041F" w:rsidP="0042041F">
      <w:pPr>
        <w:rPr>
          <w:color w:val="0D0D0D" w:themeColor="text1" w:themeTint="F2"/>
        </w:rPr>
      </w:pPr>
    </w:p>
    <w:p w14:paraId="30D9F906" w14:textId="3533194C" w:rsidR="0042041F" w:rsidRPr="00030159" w:rsidRDefault="0042041F" w:rsidP="0042041F">
      <w:pPr>
        <w:rPr>
          <w:color w:val="0D0D0D" w:themeColor="text1" w:themeTint="F2"/>
        </w:rPr>
      </w:pPr>
    </w:p>
    <w:p w14:paraId="045E4258" w14:textId="2F23D341" w:rsidR="0042041F" w:rsidRPr="00030159" w:rsidRDefault="0042041F" w:rsidP="0042041F">
      <w:pPr>
        <w:rPr>
          <w:color w:val="0D0D0D" w:themeColor="text1" w:themeTint="F2"/>
        </w:rPr>
      </w:pPr>
    </w:p>
    <w:bookmarkEnd w:id="6"/>
    <w:p w14:paraId="30D4C73D" w14:textId="77777777" w:rsidR="00760D7B" w:rsidRPr="00030159" w:rsidRDefault="00760D7B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  <w:sectPr w:rsidR="00760D7B" w:rsidRPr="00030159" w:rsidSect="005F335F">
          <w:pgSz w:w="11905" w:h="16838"/>
          <w:pgMar w:top="851" w:right="706" w:bottom="709" w:left="1701" w:header="709" w:footer="709" w:gutter="0"/>
          <w:cols w:space="708"/>
          <w:docGrid w:linePitch="381"/>
        </w:sectPr>
      </w:pPr>
    </w:p>
    <w:p w14:paraId="11BA967E" w14:textId="609C27CD" w:rsidR="00EB15B8" w:rsidRPr="00030159" w:rsidRDefault="00EB15B8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5728" w:type="dxa"/>
        <w:tblLook w:val="04A0" w:firstRow="1" w:lastRow="0" w:firstColumn="1" w:lastColumn="0" w:noHBand="0" w:noVBand="1"/>
      </w:tblPr>
      <w:tblGrid>
        <w:gridCol w:w="955"/>
        <w:gridCol w:w="2589"/>
        <w:gridCol w:w="2374"/>
        <w:gridCol w:w="1118"/>
        <w:gridCol w:w="954"/>
        <w:gridCol w:w="955"/>
        <w:gridCol w:w="954"/>
        <w:gridCol w:w="954"/>
        <w:gridCol w:w="4598"/>
        <w:gridCol w:w="277"/>
      </w:tblGrid>
      <w:tr w:rsidR="00030159" w:rsidRPr="00030159" w14:paraId="2DD378BD" w14:textId="77777777" w:rsidTr="0042382E">
        <w:trPr>
          <w:gridAfter w:val="1"/>
          <w:wAfter w:w="277" w:type="dxa"/>
          <w:trHeight w:val="145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DEDC" w14:textId="77777777" w:rsidR="0042382E" w:rsidRPr="00030159" w:rsidRDefault="0042382E">
            <w:pPr>
              <w:jc w:val="right"/>
              <w:rPr>
                <w:color w:val="0D0D0D" w:themeColor="text1" w:themeTint="F2"/>
              </w:rPr>
            </w:pPr>
            <w:bookmarkStart w:id="7" w:name="RANGE!A1"/>
            <w:r w:rsidRPr="00030159">
              <w:rPr>
                <w:color w:val="0D0D0D" w:themeColor="text1" w:themeTint="F2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030159">
              <w:rPr>
                <w:color w:val="0D0D0D" w:themeColor="text1" w:themeTint="F2"/>
              </w:rPr>
              <w:br/>
              <w:t xml:space="preserve">МО "Светлогорский городской округ" </w:t>
            </w:r>
            <w:r w:rsidRPr="00030159">
              <w:rPr>
                <w:color w:val="0D0D0D" w:themeColor="text1" w:themeTint="F2"/>
              </w:rPr>
              <w:br/>
              <w:t>от "____"  ___________ 20____ года № _</w:t>
            </w:r>
            <w:bookmarkEnd w:id="7"/>
          </w:p>
        </w:tc>
      </w:tr>
      <w:tr w:rsidR="00030159" w:rsidRPr="00030159" w14:paraId="3358EC8F" w14:textId="77777777" w:rsidTr="0042382E">
        <w:trPr>
          <w:gridAfter w:val="1"/>
          <w:wAfter w:w="277" w:type="dxa"/>
          <w:trHeight w:val="12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A3D5" w14:textId="77777777" w:rsidR="0042382E" w:rsidRPr="00030159" w:rsidRDefault="0042382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30159">
              <w:rPr>
                <w:b/>
                <w:bCs/>
                <w:color w:val="0D0D0D" w:themeColor="text1" w:themeTint="F2"/>
              </w:rPr>
              <w:t>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ремонт муниципального жилищного фонда и общего имущества в многоквартирных домах»</w:t>
            </w:r>
            <w:r w:rsidRPr="00030159">
              <w:rPr>
                <w:b/>
                <w:bCs/>
                <w:color w:val="0D0D0D" w:themeColor="text1" w:themeTint="F2"/>
              </w:rPr>
              <w:br/>
              <w:t xml:space="preserve"> </w:t>
            </w:r>
          </w:p>
        </w:tc>
      </w:tr>
      <w:tr w:rsidR="00030159" w:rsidRPr="00030159" w14:paraId="2BE03B86" w14:textId="77777777" w:rsidTr="0042382E">
        <w:trPr>
          <w:gridAfter w:val="1"/>
          <w:wAfter w:w="27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FD0B" w14:textId="77777777" w:rsidR="0042382E" w:rsidRPr="00030159" w:rsidRDefault="0042382E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79B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6E51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EC4C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F567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496F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F912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07E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CCA9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3BBB168D" w14:textId="77777777" w:rsidTr="0042382E">
        <w:trPr>
          <w:gridAfter w:val="1"/>
          <w:wAfter w:w="277" w:type="dxa"/>
          <w:trHeight w:val="42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4C2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6F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4A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482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Ед. измерения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DAC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2D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030159" w:rsidRPr="00030159" w14:paraId="14691D65" w14:textId="77777777" w:rsidTr="0042382E">
        <w:trPr>
          <w:gridAfter w:val="1"/>
          <w:wAfter w:w="277" w:type="dxa"/>
          <w:trHeight w:val="25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EDE7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5FC0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48BB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EAB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BAC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57E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438A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B9F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2025</w:t>
            </w: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C80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4641D6BA" w14:textId="77777777" w:rsidTr="0042382E">
        <w:trPr>
          <w:gridAfter w:val="1"/>
          <w:wAfter w:w="277" w:type="dxa"/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5A6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E9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8BA3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A276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762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E9C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39B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C59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473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030159" w:rsidRPr="00030159" w14:paraId="088F294F" w14:textId="77777777" w:rsidTr="0042382E">
        <w:trPr>
          <w:gridAfter w:val="1"/>
          <w:wAfter w:w="277" w:type="dxa"/>
          <w:trHeight w:val="214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2B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B0F6" w14:textId="77777777" w:rsidR="0042382E" w:rsidRPr="00030159" w:rsidRDefault="0042382E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Цель муниципальной программы: Создание безопасных и благоприятных условий для проживания граждан в муниципальном жилищном фонде, расположенного на территории муниципального образования «Светлогорский городской округ».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C43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DC0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9E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9E4" w14:textId="6A7DB955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18,0</w:t>
            </w:r>
            <w:r w:rsidR="00306665" w:rsidRPr="00030159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82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809A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6E03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округа»,Администрация муниципального образования «Светлогорский городской округ»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15FAD72C" w14:textId="77777777" w:rsidTr="0042382E">
        <w:trPr>
          <w:gridAfter w:val="1"/>
          <w:wAfter w:w="277" w:type="dxa"/>
          <w:trHeight w:val="22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25C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5923" w14:textId="77777777" w:rsidR="0042382E" w:rsidRPr="00030159" w:rsidRDefault="0042382E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Задачей программы является: 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54FA" w14:textId="77777777" w:rsidR="0042382E" w:rsidRPr="00030159" w:rsidRDefault="0042382E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Уменьшение доли общей площади муниципального жилищного фонда, в котором требуется проведение капитального ремонта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DCA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BB3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CD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3,31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09A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03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853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5363E2F7" w14:textId="77777777" w:rsidTr="0042382E">
        <w:trPr>
          <w:gridAfter w:val="1"/>
          <w:wAfter w:w="277" w:type="dxa"/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5D3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E73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3CF9" w14:textId="77777777" w:rsidR="0042382E" w:rsidRPr="00030159" w:rsidRDefault="0042382E">
            <w:pPr>
              <w:rPr>
                <w:color w:val="0D0D0D" w:themeColor="text1" w:themeTint="F2"/>
              </w:rPr>
            </w:pPr>
            <w:r w:rsidRPr="00030159">
              <w:rPr>
                <w:color w:val="0D0D0D" w:themeColor="text1" w:themeTint="F2"/>
              </w:rPr>
              <w:t> </w:t>
            </w:r>
          </w:p>
        </w:tc>
      </w:tr>
      <w:tr w:rsidR="00030159" w:rsidRPr="00030159" w14:paraId="064038CD" w14:textId="77777777" w:rsidTr="0042382E">
        <w:trPr>
          <w:gridAfter w:val="1"/>
          <w:wAfter w:w="277" w:type="dxa"/>
          <w:trHeight w:val="510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4A6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2C1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Подготовка технических отчетов, заключений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96C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98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5B81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2DD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8F7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3261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BC2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4D3F8497" w14:textId="77777777" w:rsidTr="0042382E">
        <w:trPr>
          <w:trHeight w:val="76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B8C8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C639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2BF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392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B31B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DFE9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C3F7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97CC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4860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477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4408CB7A" w14:textId="77777777" w:rsidTr="0042382E">
        <w:trPr>
          <w:trHeight w:val="8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6A34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FC18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0F30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8E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D1E1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96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6E5C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89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B681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E462510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0B00BC5A" w14:textId="77777777" w:rsidTr="0042382E">
        <w:trPr>
          <w:trHeight w:val="19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DA0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2.3.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FDA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4F7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E64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3E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394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F0D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9C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C7B2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6255A751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212AFAEF" w14:textId="77777777" w:rsidTr="0042382E">
        <w:trPr>
          <w:trHeight w:val="16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32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2.4.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852D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48A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02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6E56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CF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D62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A1F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2F2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062A55D2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04443818" w14:textId="77777777" w:rsidTr="0042382E">
        <w:trPr>
          <w:trHeight w:val="204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BA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D4C8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фонда*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0B2C" w14:textId="77777777" w:rsidR="0042382E" w:rsidRPr="00030159" w:rsidRDefault="0042382E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Уменьшение доли общей площади муниципального жилищного фонда, в котором требуется проведение  капитального ремонта/</w:t>
            </w:r>
            <w:r w:rsidRPr="00030159">
              <w:rPr>
                <w:color w:val="0D0D0D" w:themeColor="text1" w:themeTint="F2"/>
              </w:rPr>
              <w:t xml:space="preserve"> </w:t>
            </w: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мероприятий с 2023 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5D0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% / шт. с 2023 года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427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66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23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368C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5D0B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09365414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6F30EB1C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65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2.5.1.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016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ул. Тихая, д. 3 кв. 36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60F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9676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DF4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37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DF8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A7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2E62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3CD9161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640E1855" w14:textId="77777777" w:rsidTr="0042382E">
        <w:trPr>
          <w:trHeight w:val="130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75F3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0F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п. Лесное  Калининградское шоссе,8 кв. 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D2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D22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53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A7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C4F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09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54CB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3CFC038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303B18BE" w14:textId="77777777" w:rsidTr="0042382E">
        <w:trPr>
          <w:trHeight w:val="114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59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2.5.3.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E9F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ул. Почтовая, д. 8 кв. 5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4148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57D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00D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0B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466C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8F6C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1B8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  <w:tc>
          <w:tcPr>
            <w:tcW w:w="277" w:type="dxa"/>
            <w:vAlign w:val="center"/>
            <w:hideMark/>
          </w:tcPr>
          <w:p w14:paraId="248F8056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4A223394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FF06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2.5.4.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66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пос. Донское, ул. Комсомольская, д. 7 кв. 2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E2AC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9E1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3753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0A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DD7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40A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D8CD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65D08AA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32E68CE5" w14:textId="77777777" w:rsidTr="0042382E">
        <w:trPr>
          <w:trHeight w:val="12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9C1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2.5.5.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0AB4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 ул. Подгорная, д. 5 кв. 7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7E4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12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86A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D9A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12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4B4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CF84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2A1C3F0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461B74D2" w14:textId="77777777" w:rsidTr="0042382E">
        <w:trPr>
          <w:trHeight w:val="100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F90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2.5.6.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77B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адресу:п. Донское, ул. Янтарная, 10 кв. 44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582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C10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290A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512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96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EDB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DE67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605C320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051F8068" w14:textId="77777777" w:rsidTr="0042382E">
        <w:trPr>
          <w:trHeight w:val="118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801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2.5.7.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F07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адресу:п. Донское, ул. Садовая, 4 кв. 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D3F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FD5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A74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23E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67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727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39FF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07B6A689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6B77849B" w14:textId="77777777" w:rsidTr="0042382E">
        <w:trPr>
          <w:trHeight w:val="14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6D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2.5.8.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033D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29E8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EB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311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E0F3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CC0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FA3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0627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0BFDC69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7BEBA564" w14:textId="77777777" w:rsidTr="0042382E">
        <w:trPr>
          <w:trHeight w:val="147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0DB1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lastRenderedPageBreak/>
              <w:t>2.5.9.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21FB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bookmarkStart w:id="8" w:name="RANGE!B24"/>
            <w:r w:rsidRPr="00030159">
              <w:rPr>
                <w:color w:val="0D0D0D" w:themeColor="text1" w:themeTint="F2"/>
                <w:sz w:val="20"/>
                <w:szCs w:val="20"/>
              </w:rPr>
              <w:t>Ремонт крыши и фасада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8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7C7E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AD3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13A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96A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24A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EFC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0E5B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70EC01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44822773" w14:textId="77777777" w:rsidTr="0042382E">
        <w:trPr>
          <w:trHeight w:val="130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DD46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2.5.10.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884A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21F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F72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C3C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87B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F4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C2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6661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4EB65906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4B8B677D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52AC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2.5.11.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FE7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9E9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F8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619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BB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9CFA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E6B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76F6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C8D809A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7FF95DBF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48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2.5.12.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65E0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Замена оконных блоков в квартире по ул. Янтарной, д.10, кв 17, п. Донское, Светлогорского городского округа,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177F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23C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3FF3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03E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785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00D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2FE2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3387E8C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4EE90AFB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719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2.5.13.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B16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Замена оконных блоков в квартире № 44 по ул.Янтарная , 4 в  п. Донское, г.Светлогорск, Калининградская область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A930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40C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B77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E0F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46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9B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580D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3E2CD41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1AE4CCE2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2D4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2.5.14.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E9EE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Замена оконных блоков по  ул. Калининградский проспект, 20, в квартире  №16А   в г. Светлогорск,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4F11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FF8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2C1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231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3B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D8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3186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7329851E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05D9CC9F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ACA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2.5.15.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9FE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Ремонт крыши и фасада жилого дома по адресу: г. Светлогорск, ул. Горького, д. 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236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D1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81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3424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9D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FB7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08ED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5D5603D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18C637D2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95A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lastRenderedPageBreak/>
              <w:t>2.5.16.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E43D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28F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5F1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D8B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26A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D4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215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6C61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A30AF69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0F76827C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39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2.5.17.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D1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Ремонт  фасада жилого дома по адресу: г. Светлогорск, ул. Пионерская, д. 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0AB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B7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5C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76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CD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6E1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1DEE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6A2B0548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5E10E650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950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2.5.18.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069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Ремонт  фасада жилых домов по адресу: г. Светлогорск, ул. Пригородная, д. 34,38,40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114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DA4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43D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C0F3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0D7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146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A2C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75C9E987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3274F428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781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2.5.19.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27C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Замена оконных блоков по  ул. Калининградский проспект, 63 в квартире  №5  в г. Светлогорск,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3542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E00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EC1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AE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BA5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A9AC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EDF2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0C123B2D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25043EB4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EF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2.5.20.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915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Капитальный ремонт кровли жилого дома, расположенного по адресу: Калининградский проспект, д.  13, в г. Светлогорске,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4C09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CD2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7A3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4B4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01D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8F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765D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4037DF7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0C902224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E4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2.5.21.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0FC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Замена оконных блоков по  ул. Садовая, д, 4, кв. 8  в п.Донское, Светлогосркого городского округа,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72A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42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10F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BC4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876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57A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9C0D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4B01511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627CCDF6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898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2.5.22.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B8E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Капитальный ремонт кровли жилого дома, расположенного по адресу: ул.Ясных Зорь, д.  10, в г. Светлогорске,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0CD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969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 xml:space="preserve">ед.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CE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6B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078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C473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3A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  <w:tc>
          <w:tcPr>
            <w:tcW w:w="277" w:type="dxa"/>
            <w:vAlign w:val="center"/>
            <w:hideMark/>
          </w:tcPr>
          <w:p w14:paraId="631CC9F6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6FD11D31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5046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2.5.23.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7B93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Замена оконных блоков по ул. Садовая, д. 8, кв. 25, п. Донское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90B0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AB6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EE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E1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EF6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1BB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54F6F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1C1514F1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2E175E93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D11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lastRenderedPageBreak/>
              <w:t>2.5.24.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5087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Замена оконных блоков по ул. Артиллерийская, д. 10, п. Приморье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22B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678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D9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E01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5D6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CE26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5553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3F229E1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7DA93251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A2A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2.5.25.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227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Замена входной двери и радиатора в комнате, расположенной по адресу: ул. Маяковского, д. 21, кв. 1 ком № 2 в г. Светлогорске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44B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7B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9B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2E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2311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34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44EF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779A833A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0159" w:rsidRPr="00030159" w14:paraId="390F637E" w14:textId="77777777" w:rsidTr="0042382E">
        <w:trPr>
          <w:trHeight w:val="19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D24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2.5.26.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7B1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Капитальный ремонт крыльца здания, расположенного по адресу: Калининградская область, пос. Донское, ул. Янтарная, д. 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D35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0506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13E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46F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7A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9C8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C7A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  <w:tc>
          <w:tcPr>
            <w:tcW w:w="277" w:type="dxa"/>
            <w:vAlign w:val="center"/>
            <w:hideMark/>
          </w:tcPr>
          <w:p w14:paraId="5B9332C4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2382E" w:rsidRPr="00030159" w14:paraId="59B4ACD8" w14:textId="77777777" w:rsidTr="0042382E">
        <w:trPr>
          <w:trHeight w:val="15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ADE5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2.6.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ADB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Разработка проектно-сметной документации на замену кровли, ремонт фасадов многоквартирных домов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408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A3E4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4BA0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253F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FD9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922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03E7" w14:textId="77777777" w:rsidR="0042382E" w:rsidRPr="00030159" w:rsidRDefault="004238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0159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  <w:tc>
          <w:tcPr>
            <w:tcW w:w="277" w:type="dxa"/>
            <w:vAlign w:val="center"/>
            <w:hideMark/>
          </w:tcPr>
          <w:p w14:paraId="75B27162" w14:textId="77777777" w:rsidR="0042382E" w:rsidRPr="00030159" w:rsidRDefault="0042382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7CD914CC" w14:textId="77777777" w:rsidR="003C17A4" w:rsidRPr="00030159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566687D" w14:textId="77777777" w:rsidR="003C17A4" w:rsidRPr="00030159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E930357" w14:textId="77777777" w:rsidR="00925351" w:rsidRPr="00030159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7AA01BC" w14:textId="77777777" w:rsidR="00925351" w:rsidRPr="00030159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626469D" w14:textId="77777777" w:rsidR="00925351" w:rsidRPr="00030159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99A6480" w14:textId="77777777" w:rsidR="00925351" w:rsidRPr="00030159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97201D9" w14:textId="77777777" w:rsidR="00925351" w:rsidRPr="00030159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7D329D1" w14:textId="77777777" w:rsidR="00925351" w:rsidRPr="00030159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8604F9E" w14:textId="77777777" w:rsidR="00925351" w:rsidRPr="00030159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275E0F2" w14:textId="77777777" w:rsidR="00030159" w:rsidRPr="00030159" w:rsidRDefault="00030159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CD7344B" w14:textId="77777777" w:rsidR="00030159" w:rsidRPr="00030159" w:rsidRDefault="00030159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671455D" w14:textId="77777777" w:rsidR="00030159" w:rsidRPr="00030159" w:rsidRDefault="00030159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7A7E7C4C" w14:textId="77777777" w:rsidR="00030159" w:rsidRPr="00030159" w:rsidRDefault="00030159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589A53E" w14:textId="77777777" w:rsidR="00030159" w:rsidRPr="00030159" w:rsidRDefault="00030159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5395" w:type="dxa"/>
        <w:tblLook w:val="04A0" w:firstRow="1" w:lastRow="0" w:firstColumn="1" w:lastColumn="0" w:noHBand="0" w:noVBand="1"/>
      </w:tblPr>
      <w:tblGrid>
        <w:gridCol w:w="821"/>
        <w:gridCol w:w="2156"/>
        <w:gridCol w:w="3367"/>
        <w:gridCol w:w="1041"/>
        <w:gridCol w:w="1358"/>
        <w:gridCol w:w="1000"/>
        <w:gridCol w:w="1000"/>
        <w:gridCol w:w="4645"/>
        <w:gridCol w:w="7"/>
      </w:tblGrid>
      <w:tr w:rsidR="00030159" w:rsidRPr="00030159" w14:paraId="541EF443" w14:textId="77777777" w:rsidTr="00030159">
        <w:trPr>
          <w:trHeight w:val="1305"/>
        </w:trPr>
        <w:tc>
          <w:tcPr>
            <w:tcW w:w="15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9340" w14:textId="77777777" w:rsidR="00030159" w:rsidRPr="00030159" w:rsidRDefault="00030159" w:rsidP="00030159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 xml:space="preserve">МО "Светлогорский городской округ" 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от "____"  ___________ 20____ года № _</w:t>
            </w:r>
          </w:p>
        </w:tc>
      </w:tr>
      <w:tr w:rsidR="00030159" w:rsidRPr="00030159" w14:paraId="4B29B8D2" w14:textId="77777777" w:rsidTr="00030159">
        <w:trPr>
          <w:trHeight w:val="1185"/>
        </w:trPr>
        <w:tc>
          <w:tcPr>
            <w:tcW w:w="15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D8B67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br/>
              <w:t>Финансовое обеспечение реализации муниципальной программы</w:t>
            </w: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br/>
              <w:t xml:space="preserve">Светлогорского городского округа «Капитальный ремонт муниципального жилищного фонда и общего имущества в многоквартирных домах»  </w:t>
            </w:r>
          </w:p>
        </w:tc>
      </w:tr>
      <w:tr w:rsidR="00030159" w:rsidRPr="00030159" w14:paraId="0D3776BF" w14:textId="77777777" w:rsidTr="00030159">
        <w:trPr>
          <w:gridAfter w:val="1"/>
          <w:wAfter w:w="7" w:type="dxa"/>
          <w:trHeight w:val="6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384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№ п/п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D3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B1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0C9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FB7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030159" w:rsidRPr="00030159" w14:paraId="07F40286" w14:textId="77777777" w:rsidTr="00030159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3C8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CBC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9A5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B7A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2022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3B8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 xml:space="preserve">2023 год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CE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C62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2025 год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A1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030159" w:rsidRPr="00030159" w14:paraId="1EE9E806" w14:textId="77777777" w:rsidTr="00030159">
        <w:trPr>
          <w:gridAfter w:val="1"/>
          <w:wAfter w:w="7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6B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A6C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C5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DF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2C9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302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BC4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</w:tr>
      <w:tr w:rsidR="00030159" w:rsidRPr="00030159" w14:paraId="2483720C" w14:textId="77777777" w:rsidTr="00030159">
        <w:trPr>
          <w:gridAfter w:val="1"/>
          <w:wAfter w:w="7" w:type="dxa"/>
          <w:trHeight w:val="30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02E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муниципального жилищного фонда и общего имущества в многоквартирных домах»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024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693C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12345,45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DEA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12558,20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8B1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47FF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D63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МКУ «Отдел ЖКХ Светлогорского городского округа»,Администрация муниципального образования «Светлогорский городской округ»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МБУ «ОКС Светлогорского городского округа»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795A05F7" w14:textId="77777777" w:rsidTr="00030159">
        <w:trPr>
          <w:gridAfter w:val="1"/>
          <w:wAfter w:w="7" w:type="dxa"/>
          <w:trHeight w:val="3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FD5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E6C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AF79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12345,45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717F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12558,20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C5A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8BCB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E64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CF1E035" w14:textId="77777777" w:rsidTr="00030159">
        <w:trPr>
          <w:gridAfter w:val="1"/>
          <w:wAfter w:w="7" w:type="dxa"/>
          <w:trHeight w:val="45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3C77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DD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9B1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1A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30A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465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949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AA93376" w14:textId="77777777" w:rsidTr="00030159">
        <w:trPr>
          <w:gridAfter w:val="1"/>
          <w:wAfter w:w="7" w:type="dxa"/>
          <w:trHeight w:val="6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3476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989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554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A99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6F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1C3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BAE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FD151A3" w14:textId="77777777" w:rsidTr="00030159">
        <w:trPr>
          <w:gridAfter w:val="1"/>
          <w:wAfter w:w="7" w:type="dxa"/>
          <w:trHeight w:val="8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1B0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70E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F87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0C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FD3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E27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F84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B2E2AEB" w14:textId="77777777" w:rsidTr="00030159">
        <w:trPr>
          <w:trHeight w:val="300"/>
        </w:trPr>
        <w:tc>
          <w:tcPr>
            <w:tcW w:w="1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E8BC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1.       Мероприятия</w:t>
            </w:r>
          </w:p>
        </w:tc>
      </w:tr>
      <w:tr w:rsidR="00030159" w:rsidRPr="00030159" w14:paraId="1D56DC66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632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1.1.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54B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DAF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C6D9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961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5112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E96A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B7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32406B15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2072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A262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B4F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2956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B364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D36C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DD1C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72CD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FDD70B7" w14:textId="77777777" w:rsidTr="00030159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E4E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2A82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63B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56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906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42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AF1F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F68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3922D64" w14:textId="77777777" w:rsidTr="00030159">
        <w:trPr>
          <w:gridAfter w:val="1"/>
          <w:wAfter w:w="7" w:type="dxa"/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D48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B13C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F09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CFE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B9F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2C0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90BE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8E5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DD71B1C" w14:textId="77777777" w:rsidTr="00030159">
        <w:trPr>
          <w:gridAfter w:val="1"/>
          <w:wAfter w:w="7" w:type="dxa"/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43F5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F3A5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AD2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AF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94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480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38C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BE2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E1A002E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C53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1.2.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596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 xml:space="preserve">Оплата взносов на капитальный ремонт за </w:t>
            </w: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5B0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BE0A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1924,65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67F0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1650,83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4804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586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46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07E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</w: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Участники: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58CA70C2" w14:textId="77777777" w:rsidTr="00030159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BC7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B7C8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ADA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6AD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1924,65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0C7B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1650,83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982A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2FB1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F682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01894B3" w14:textId="77777777" w:rsidTr="00030159">
        <w:trPr>
          <w:gridAfter w:val="1"/>
          <w:wAfter w:w="7" w:type="dxa"/>
          <w:trHeight w:val="2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4BA3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8D7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FD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921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300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6FA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9C9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835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BFCA136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71E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8048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DBA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42C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D1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33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F017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A668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002A076" w14:textId="77777777" w:rsidTr="00030159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6FB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2DF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AFE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F5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C7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94B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A460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B39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E57C565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A01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1.2.1.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684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28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7D1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322,43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1E08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0255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403C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010F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E9749F6" w14:textId="77777777" w:rsidTr="00030159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CA29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627B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FE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862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322,43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B929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2066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656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B3FB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A191A93" w14:textId="77777777" w:rsidTr="00030159">
        <w:trPr>
          <w:gridAfter w:val="1"/>
          <w:wAfter w:w="7" w:type="dxa"/>
          <w:trHeight w:val="2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D21F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7C3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2DC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29B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35C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6E9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FD9B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EF4F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1074BC1" w14:textId="77777777" w:rsidTr="00030159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47A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B73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18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BC6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D02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0AE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315C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A706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A6100BE" w14:textId="77777777" w:rsidTr="00030159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FC4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7655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94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5C9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CE6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B65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F3E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2B54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61418D4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495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1.2.2.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AA6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3D4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B82A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1602,22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0843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1219,52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67B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C37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37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51A37F51" w14:textId="77777777" w:rsidTr="00030159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965F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871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FBB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4ED6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1602,22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507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1219,52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FCDB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12D5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054D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FFDEA10" w14:textId="77777777" w:rsidTr="00030159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81DB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8E6C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05F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60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7A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E12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9A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D79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42AD916" w14:textId="77777777" w:rsidTr="00030159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94DB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7408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C6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6CA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B4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83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04B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ED8A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EB1F567" w14:textId="77777777" w:rsidTr="00030159">
        <w:trPr>
          <w:gridAfter w:val="1"/>
          <w:wAfter w:w="7" w:type="dxa"/>
          <w:trHeight w:val="5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6E70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AB13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BF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D43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B02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98E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6E6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E80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5396107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37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1.3.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909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F46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F84E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250,00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1CF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616,62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1E4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6A71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36E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МКУ «Отдел ЖКХ Светлогорского городского округа». Управляющие организации, в управлении которых находятся МКД.</w:t>
            </w:r>
          </w:p>
        </w:tc>
      </w:tr>
      <w:tr w:rsidR="00030159" w:rsidRPr="00030159" w14:paraId="1D11CAEE" w14:textId="77777777" w:rsidTr="00030159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3D1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2C1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F0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C5D8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250,00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CFC0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616,62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E240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8180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0D39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9E18A10" w14:textId="77777777" w:rsidTr="00030159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D11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C6E3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294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39B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92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FC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AA0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AAB7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6AEAB18" w14:textId="77777777" w:rsidTr="00030159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A75B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72A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5ED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1F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83D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6BA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ED9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0A67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8133041" w14:textId="77777777" w:rsidTr="00030159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BAB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505A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7F2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CAB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8B0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360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41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5F5C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56BFC67" w14:textId="77777777" w:rsidTr="00030159">
        <w:trPr>
          <w:gridAfter w:val="1"/>
          <w:wAfter w:w="7" w:type="dxa"/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20B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1.3.1.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733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Оплата за содержание (текущий ремонт) муниципального жилого фонда ООО «УК Уют и Комфорт» на период отсутствия сдачи в найм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01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9533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AC2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43,30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9729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F310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F675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E917E43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EAAB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601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C5C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02B7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1DFF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43,30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6852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03D6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5DE6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04B44E0" w14:textId="77777777" w:rsidTr="00030159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CBA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5E9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61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892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CE3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1CC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BD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D25A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D225D11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E15D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02D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F5B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BD5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EC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1EC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2D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C6BD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4649C3F" w14:textId="77777777" w:rsidTr="00030159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92AF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25C1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D3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582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0D4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950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939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73A4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9C4B78C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1BE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1.3.2.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F1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 xml:space="preserve">Оплата за содержание (текущий ремонт) </w:t>
            </w: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муниципального жилого фонда ООО «Согласие» на период отсутствия сдачи в найм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0A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8CE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225,00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51DF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560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7B03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7F4B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F9B3FDE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25B3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303C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FA9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153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225,00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3A9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7151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D883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6FA4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C61B6AB" w14:textId="77777777" w:rsidTr="00030159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009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6BA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0A5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289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85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FEE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B7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62E7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1D87679" w14:textId="77777777" w:rsidTr="00030159">
        <w:trPr>
          <w:gridAfter w:val="1"/>
          <w:wAfter w:w="7" w:type="dxa"/>
          <w:trHeight w:val="25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9886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A4F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1C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393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72C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678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B9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63CD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21A65CC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5B15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0FE9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D1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AF2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6D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F4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09F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1140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2EDEBBC" w14:textId="77777777" w:rsidTr="00030159">
        <w:trPr>
          <w:gridAfter w:val="1"/>
          <w:wAfter w:w="7" w:type="dxa"/>
          <w:trHeight w:val="42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3CB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1.3.4.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311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104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7A5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6A8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523,32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66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6D5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5BA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0E06EFDB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9404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810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4A2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699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EB9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523,32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1E5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CF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A75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A75EC5F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54F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4483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B6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37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EE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5A2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2AC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B7B4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4FA434B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E99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B04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61A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C63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0CB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8F2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69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2A53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2231AD2" w14:textId="77777777" w:rsidTr="00030159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4732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8AE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5AD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9F9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18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6D6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61A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C73C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794D20F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CF9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C3D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10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C76B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8880,90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2BD7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9161,75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9406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7782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B1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648082DC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B65F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45AE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080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436D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8880,90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4D44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9161,75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B0A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3BB3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01D4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4D877E6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9301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2AC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CF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C0B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63D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E2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A94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4CCF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9A1E194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992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B7A6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A9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40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4E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889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685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3B19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85A5B15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7A2D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DDA4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CCE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F2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C2D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EDB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A5B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17EC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CD78429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21F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1.4.6.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41A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0CD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86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659,00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F68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CDE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9CC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7EB3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B3A35D6" w14:textId="77777777" w:rsidTr="00030159">
        <w:trPr>
          <w:gridAfter w:val="1"/>
          <w:wAfter w:w="7" w:type="dxa"/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5D0F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D824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1C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8DD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659,00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2C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E3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F6F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7768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92A9690" w14:textId="77777777" w:rsidTr="00030159">
        <w:trPr>
          <w:gridAfter w:val="1"/>
          <w:wAfter w:w="7" w:type="dxa"/>
          <w:trHeight w:val="2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401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804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A4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611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B37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71F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DDD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630C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1AC8852" w14:textId="77777777" w:rsidTr="00030159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02B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79EE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439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D8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C55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B7E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6B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669F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3FD0294" w14:textId="77777777" w:rsidTr="00030159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665D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EB25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926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D78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122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BC3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2D1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3DF5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71C5518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8AA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1.4.7.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7C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п. Донское, ул. Янтарная, 10 кв. 44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CB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770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67,00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11C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731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AF2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4C37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F0D77D7" w14:textId="77777777" w:rsidTr="00030159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6CE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FAF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A1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E3D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67,00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A5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822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86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7192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301EEE6" w14:textId="77777777" w:rsidTr="00030159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B383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756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0D2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1B2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ED5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806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6F5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855D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0EF4353" w14:textId="77777777" w:rsidTr="00030159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6C69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A0C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1F7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763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E3F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29B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26C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0887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5F310F5" w14:textId="77777777" w:rsidTr="00030159">
        <w:trPr>
          <w:gridAfter w:val="1"/>
          <w:wAfter w:w="7" w:type="dxa"/>
          <w:trHeight w:val="2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8CA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04F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1E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E99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31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B48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73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1B61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0228F06" w14:textId="77777777" w:rsidTr="00030159">
        <w:trPr>
          <w:gridAfter w:val="1"/>
          <w:wAfter w:w="7" w:type="dxa"/>
          <w:trHeight w:val="39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BD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1.4.8.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345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</w: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п. Донское, ул. Садовая, 4 кв. 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D1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271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204,25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7A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58E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8C3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8CC4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34F500D" w14:textId="77777777" w:rsidTr="00030159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5A5F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6EF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3D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1F6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204,25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169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E2E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45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81B6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2D1269A" w14:textId="77777777" w:rsidTr="00030159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EC73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D16D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71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09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C1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69F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64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5322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EF2AF34" w14:textId="77777777" w:rsidTr="00030159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E3A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41AF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506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44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5D4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BA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43F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4B72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1988385" w14:textId="77777777" w:rsidTr="00030159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308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ADF0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A83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56C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47F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A1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AA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E9C2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AD81183" w14:textId="77777777" w:rsidTr="00030159">
        <w:trPr>
          <w:gridAfter w:val="1"/>
          <w:wAfter w:w="7" w:type="dxa"/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3D8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1.4.9.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AD4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127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C3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C39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644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A52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F4C1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372C385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496A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5144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92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5B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00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BA0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66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8D9A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2F0C4F7" w14:textId="77777777" w:rsidTr="00030159">
        <w:trPr>
          <w:gridAfter w:val="1"/>
          <w:wAfter w:w="7" w:type="dxa"/>
          <w:trHeight w:val="49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395B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3637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ED0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1DE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35B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28B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CFE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34EB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51B8703" w14:textId="77777777" w:rsidTr="00030159">
        <w:trPr>
          <w:gridAfter w:val="1"/>
          <w:wAfter w:w="7" w:type="dxa"/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0E77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C686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ABF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917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978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8FC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88B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90D9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CEA52E9" w14:textId="77777777" w:rsidTr="00030159">
        <w:trPr>
          <w:gridAfter w:val="1"/>
          <w:wAfter w:w="7" w:type="dxa"/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758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4843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6F4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774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88E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E2E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A1B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7D59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D366340" w14:textId="77777777" w:rsidTr="00030159">
        <w:trPr>
          <w:gridAfter w:val="1"/>
          <w:wAfter w:w="7" w:type="dxa"/>
          <w:trHeight w:val="39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5F9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1.4.10.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DA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Ремонт крыши и фасада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8A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C51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2009,17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E0F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1606,33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527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18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CB19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19B71B2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A3CD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D76A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71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6E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2009,17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887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1606,33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B97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0B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B529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A5B3D5A" w14:textId="77777777" w:rsidTr="00030159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59E9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FA6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1F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433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47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577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A6E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AE62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68920A0" w14:textId="77777777" w:rsidTr="00030159">
        <w:trPr>
          <w:gridAfter w:val="1"/>
          <w:wAfter w:w="7" w:type="dxa"/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D9CD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669E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8FC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206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E7B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237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208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40A3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6B79C7B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4D8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BFEB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C2E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BF6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C80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1A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FC2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2641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652D4B5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DC6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1.4.11.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F3F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474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D10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162,99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D52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F1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67C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4EC8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D367B8D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6D92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680B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DA5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C40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162,99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AC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2A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AF4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4E08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821F03F" w14:textId="77777777" w:rsidTr="00030159">
        <w:trPr>
          <w:gridAfter w:val="1"/>
          <w:wAfter w:w="7" w:type="dxa"/>
          <w:trHeight w:val="25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A84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FC9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60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891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44C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9F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F04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7B1E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18F1F9E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A733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3902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DDD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9CF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35A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088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4F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C185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8FEE20B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CD1F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6A8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A8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1BA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9C8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E6D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A81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42A7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C04DD47" w14:textId="77777777" w:rsidTr="00030159">
        <w:trPr>
          <w:gridAfter w:val="1"/>
          <w:wAfter w:w="7" w:type="dxa"/>
          <w:trHeight w:val="36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714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1.4.12.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5E6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 xml:space="preserve">Капитальный ремонт мансардного этажа 2-х квартирного дома </w:t>
            </w: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D0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EF1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3928,73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DC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23B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DAA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2466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4D76F69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9B54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B248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257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DB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3928,73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95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EC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CA1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B2A6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D5C5487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A0AD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F22D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D2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E1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B6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AF6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19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81F7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E7A2A0C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3844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6B5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06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A04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B2B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96F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2BE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593F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F727FD4" w14:textId="77777777" w:rsidTr="00030159">
        <w:trPr>
          <w:gridAfter w:val="1"/>
          <w:wAfter w:w="7" w:type="dxa"/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BD47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3C03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BAB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72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D2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F40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93F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D92B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AC1CAD4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998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1.4.13.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45C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Замена оконных блоков в квартире по ул. Янтарной, д.10, кв 17, п. Донское, Светлогорского городского округа,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E7A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FD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49,76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2D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EF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3B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8181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39F8167" w14:textId="77777777" w:rsidTr="00030159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F0CF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24E4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EA1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18B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49,76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684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EA9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A6A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A41E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9E8D0BF" w14:textId="77777777" w:rsidTr="00030159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42CA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0D8A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796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C2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AF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F2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1D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A194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48BFDFC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D175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42F6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60D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FD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566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A2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0BE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71C7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67C0960" w14:textId="77777777" w:rsidTr="00030159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B96F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A990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917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705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C72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4D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E3F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F58B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FFC45C0" w14:textId="77777777" w:rsidTr="00030159">
        <w:trPr>
          <w:gridAfter w:val="1"/>
          <w:wAfter w:w="7" w:type="dxa"/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2F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1.4.14.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8F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Замена оконных блоков в квартире № 44 по ул.Янтарная , 4 в  п. Донское, г.Светлогорск, Калининградская область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88C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EF7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D6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104,73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0C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D10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1692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B59C70D" w14:textId="77777777" w:rsidTr="00030159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BA4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31D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A5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10B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C19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104,73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BB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CAE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F660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0220DFA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1EF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545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FE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E92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F1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63F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01C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52ED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B434F86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E19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08F4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AA7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BE9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54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567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3DF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6EB7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5EBCD4F" w14:textId="77777777" w:rsidTr="00030159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C31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032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BE3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FE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E4C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169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66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1B5E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928EA18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359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1.4.15.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FF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Замена оконных блоков по  ул. Калининградский проспект, 20, в квартире  №16А   в г. Светлогорск,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A4B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BC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9AA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139,90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5F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C6D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D992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34BEAB7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89C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DF0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B33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3C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5F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139,90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B7D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FB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5C17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C0EC263" w14:textId="77777777" w:rsidTr="00030159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4B5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E3E4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AE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3D6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DE5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F0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586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6008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ECC2F78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222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F62B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44C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07F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23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484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D9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F473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02396C9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FFA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DD3F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90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68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D6E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844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DB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6597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3ADAA00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3AF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1.4.16.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EE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Капитальный ремонт крыши и фасада жилого дома по адресу: г. Светлогорск, ул. Горького, д. 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B6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E2E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16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3991,67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339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68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F8CE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98DC199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F964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A25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07C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0FC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C8E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3991,67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C7F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64D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752B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E7EAF7D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F98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707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46D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6AE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CE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709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25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CBA9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B5A3896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EFB3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85EA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CED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BAF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E2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25A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996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A17A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81F4C7C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9A0F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01E3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BD3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627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30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31E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D51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ADF2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97A7F3D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F3D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1.4.17.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1FF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49C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4B9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695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202,29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3DF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58F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4D27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441E574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00B7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5D3C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BF4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F66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CCC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202,29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7FD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4E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F057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E816BBE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C353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30B1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E7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D6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2E0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1B2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C5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D2A6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5996A07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F314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1BDF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8D4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5B4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342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35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59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5102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CB307EE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581C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0BD6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14C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0A4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26C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92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0DE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6CC2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62E0774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06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1.4.18.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3E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Ремонт  фасада жилого дома по адресу: г. Светлогорск, ул. Пионерская, д. 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E8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C4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F5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9E3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85D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06B3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6DEB221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0CB4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2357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AAB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121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B2B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4E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997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1C5D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F164C3D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4F3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BA4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8EA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D05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89D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15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A44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DB49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A6D80A3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A74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88CC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AD8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B17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F10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C97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ED9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C5EC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B7E913E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CE6D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FEF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E6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EE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78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007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FD6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6A9D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FC173B5" w14:textId="77777777" w:rsidTr="00030159">
        <w:trPr>
          <w:gridAfter w:val="1"/>
          <w:wAfter w:w="7" w:type="dxa"/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63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1.4.19.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A8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Ремонт  фасада жилых домов по адресу: г. Светлогорск, ул. Пригородная, д. 34,38,40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957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12C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873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C1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54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0D5A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BB7A7AE" w14:textId="77777777" w:rsidTr="00030159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D34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518B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FAF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C10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DA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56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3D8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E13B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EBAFA5E" w14:textId="77777777" w:rsidTr="00030159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814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423B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C97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DDF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FE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71E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14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FD6A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B17E8C0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D45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618E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FCB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F3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6A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604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6FC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CA87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FCD4391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8C99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B914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95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283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22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55A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6F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11A5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CB2DC5A" w14:textId="77777777" w:rsidTr="00030159">
        <w:trPr>
          <w:gridAfter w:val="1"/>
          <w:wAfter w:w="7" w:type="dxa"/>
          <w:trHeight w:val="3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D1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1.4.20.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55E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Замена оконных блоков по  ул. Калининградский проспект, 63 в квартире  №5  в г. Светлогорск,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9B4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694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61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BB7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E2C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AD8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1C07C4DC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270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262E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19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95D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FF2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F2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EF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102D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BFF6C0B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E6F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70A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8F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CCF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D4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23E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33F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4175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9B85467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0D84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214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47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E3A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64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CD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79C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8ABE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57F08F1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ABAD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E0E7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E9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BC0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7AC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83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D9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A0A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D686C8C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F83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1.4.21.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463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 xml:space="preserve">Капитальный ремонт кровли жилого дома, расположенного по адресу: Калининградский проспект, д.  13, в г. </w:t>
            </w: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Светлогорске,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03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6BA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628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580,86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967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62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021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40F2D55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90D2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B5AC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5F8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ADB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2B4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580,86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9C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DCE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8C87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D58A3AA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B073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1CEE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E0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09D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35C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12F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A1B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9B95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CEED72C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B6EC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6713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DE9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D5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E6C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A3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D1C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C78B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F884472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187A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F53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B1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35B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F9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1FA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81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88C3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DA281C1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85C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1.4.22.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91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Замена оконных блоков по  ул. Садовая, д, 4, кв. 8  в п.Донское, Светлогосркого городского округа,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8E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143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1DC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1DF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CE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C29F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DDE6C10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8BC9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502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F8E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99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C4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3A6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98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6F1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11FBF62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84F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CF74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387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F70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4C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7B0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DEB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E9D9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0B78F2F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DE82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0A41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0AD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463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9E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01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E64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DA4C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F408FFD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CC19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B643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DB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22E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84F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5A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B32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F7CB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29990EC" w14:textId="77777777" w:rsidTr="00030159">
        <w:trPr>
          <w:gridAfter w:val="1"/>
          <w:wAfter w:w="7" w:type="dxa"/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B0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1.4.23.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54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Капитальный ремонт кровли жилого дома, расположенного по адресу: ул.Ясных Зорь, д.  10, в г. Светлогорске,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BE1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E25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B1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59,74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313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B8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87E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0DB4CE24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965B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9E8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6B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61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DC5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59,74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8A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B61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3948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8698EAA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4F42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8259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B63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37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B53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00A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D71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37D4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574DCFA" w14:textId="77777777" w:rsidTr="00030159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FE5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4A06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EB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1BC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9CE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D8A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5CC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F43B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BD48A50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507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0CEE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25D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E83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A0B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430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C8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DF1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37196D7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FCC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1.4.24.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0D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Замена оконных блоков по ул. Садовая, д. 8, кв. 25, п. Донское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078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DAA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337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DF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0EF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C12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1347A9D4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498A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799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373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72D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C81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13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8C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055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2A24E5F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AD56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98A6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CE9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292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8B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50C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F8D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471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297276A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71C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810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D9A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80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C9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977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186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307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C5D77A3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FFEF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48A6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20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BF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9F0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0A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E66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5E5C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B217A93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685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1.4.25.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311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Замена оконных блоков по ул. Артиллерийская, д. 10, п. Приморье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F5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05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E9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FF0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6A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79E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0B0AF4A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82E7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AAB7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158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9ED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EB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336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F9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7082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1D617DD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16BB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F4B4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3C9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17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8FE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A84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5BF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5316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28B6D5E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370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D4C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40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5F3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07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67B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AC7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90D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E0B8495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F650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361A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590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2F3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F2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202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ED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8421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535446D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0C1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1.4.26.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9E8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 xml:space="preserve">Замена входной двери и радиатора в </w:t>
            </w: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комнате, расположенной по адресу: ул. Маяковского, д. 21, кв. 1 ком № 2 в г. Светлогорске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888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2A3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2A6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82,58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36E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C5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F413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8CAAE8D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EEFF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81BC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38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7EA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BC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82,58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91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97F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24AC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E847678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7020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D5B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1F1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F19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790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FA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51A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5A0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709E708C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1BA0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A6F9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88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66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17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0D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AB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D4C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46E89CA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08DEB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28F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84B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07F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845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EAB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E6F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91A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DA70B9B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F27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1.4.27.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57C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Капитальный ремонт крыльца здания, расположенного по адресу: Калининградская область, пос. Донское, ул. Янтарная, д. 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9D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F3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687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324,65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81B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2154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5C0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МБУ «ОКС Светлогорского городского округа»</w:t>
            </w:r>
          </w:p>
        </w:tc>
      </w:tr>
      <w:tr w:rsidR="00030159" w:rsidRPr="00030159" w14:paraId="59C01B8A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0BA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CF76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46A6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F71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19D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324,65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748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78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ED3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EA20433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5EB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72C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61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BB5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5F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40E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267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DB9E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3871FE35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7E93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B2199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80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2EB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5C6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B7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09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9A87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589BF263" w14:textId="77777777" w:rsidTr="00030159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20A9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82A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B43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F6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D13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3A9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29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665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02809B22" w14:textId="77777777" w:rsidTr="00030159">
        <w:trPr>
          <w:gridAfter w:val="1"/>
          <w:wAfter w:w="7" w:type="dxa"/>
          <w:trHeight w:val="180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AC4F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459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0B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6E9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F7E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7ED0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AB0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37F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030159" w:rsidRPr="00030159" w14:paraId="633C3D8C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14C3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1.9.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332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B72F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799D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1241,90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952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E19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60B9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524D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030159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30159" w:rsidRPr="00030159" w14:paraId="2F7D61F1" w14:textId="77777777" w:rsidTr="00030159">
        <w:trPr>
          <w:gridAfter w:val="1"/>
          <w:wAfter w:w="7" w:type="dxa"/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06B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7E2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884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06D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1241,90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671D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1129,00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A492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121" w14:textId="77777777" w:rsidR="00030159" w:rsidRPr="00030159" w:rsidRDefault="00030159" w:rsidP="00030159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030159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B2C1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6E9AAF05" w14:textId="77777777" w:rsidTr="00030159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2D7E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3DE5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759A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4EB7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9E0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E47C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6D1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6DBC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42007F66" w14:textId="77777777" w:rsidTr="00030159">
        <w:trPr>
          <w:gridAfter w:val="1"/>
          <w:wAfter w:w="7" w:type="dxa"/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37F8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0754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DA0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7D48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04FA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226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1CB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2EE3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30159" w:rsidRPr="00030159" w14:paraId="23C33620" w14:textId="77777777" w:rsidTr="00030159">
        <w:trPr>
          <w:gridAfter w:val="1"/>
          <w:wAfter w:w="7" w:type="dxa"/>
          <w:trHeight w:val="4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4A17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2CA0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88D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0C6E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9E5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8C5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442" w14:textId="77777777" w:rsidR="00030159" w:rsidRPr="00030159" w:rsidRDefault="00030159" w:rsidP="0003015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0159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67E2" w14:textId="77777777" w:rsidR="00030159" w:rsidRPr="00030159" w:rsidRDefault="00030159" w:rsidP="0003015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14:paraId="6D8F8BE5" w14:textId="77777777" w:rsidR="00030159" w:rsidRPr="00030159" w:rsidRDefault="00030159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4AB6F9E" w14:textId="77777777" w:rsidR="00030159" w:rsidRDefault="00030159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C1DF3EF" w14:textId="77777777" w:rsidR="00030159" w:rsidRPr="0095423E" w:rsidRDefault="00030159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3AEF850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D019F1F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9072006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B5866F9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BD02F2D" w14:textId="77777777" w:rsidR="003C17A4" w:rsidRPr="0095423E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  <w:sectPr w:rsidR="003C17A4" w:rsidRPr="0095423E" w:rsidSect="00E3204C">
          <w:pgSz w:w="16838" w:h="11905" w:orient="landscape"/>
          <w:pgMar w:top="851" w:right="851" w:bottom="1134" w:left="1134" w:header="397" w:footer="397" w:gutter="0"/>
          <w:cols w:space="720"/>
          <w:titlePg/>
          <w:docGrid w:linePitch="326"/>
        </w:sectPr>
      </w:pPr>
    </w:p>
    <w:p w14:paraId="24CC072F" w14:textId="77777777" w:rsidR="009D51EC" w:rsidRPr="0095423E" w:rsidRDefault="009D51EC" w:rsidP="009D51EC">
      <w:pPr>
        <w:autoSpaceDE w:val="0"/>
        <w:autoSpaceDN w:val="0"/>
        <w:adjustRightInd w:val="0"/>
        <w:ind w:firstLine="698"/>
        <w:jc w:val="right"/>
        <w:rPr>
          <w:color w:val="0D0D0D" w:themeColor="text1" w:themeTint="F2"/>
        </w:rPr>
      </w:pPr>
    </w:p>
    <w:p w14:paraId="64CC8FF2" w14:textId="77777777" w:rsidR="00030159" w:rsidRPr="0095423E" w:rsidRDefault="00030159" w:rsidP="00030159">
      <w:pPr>
        <w:autoSpaceDE w:val="0"/>
        <w:autoSpaceDN w:val="0"/>
        <w:adjustRightInd w:val="0"/>
        <w:ind w:firstLine="698"/>
        <w:jc w:val="right"/>
        <w:rPr>
          <w:color w:val="0D0D0D" w:themeColor="text1" w:themeTint="F2"/>
        </w:rPr>
      </w:pPr>
      <w:r w:rsidRPr="0095423E">
        <w:rPr>
          <w:bCs/>
          <w:color w:val="0D0D0D" w:themeColor="text1" w:themeTint="F2"/>
        </w:rPr>
        <w:t>Приложение №3</w:t>
      </w:r>
    </w:p>
    <w:p w14:paraId="16BB3087" w14:textId="77777777" w:rsidR="00030159" w:rsidRPr="0095423E" w:rsidRDefault="00030159" w:rsidP="0003015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95423E">
        <w:rPr>
          <w:rFonts w:eastAsia="Calibri"/>
          <w:color w:val="0D0D0D" w:themeColor="text1" w:themeTint="F2"/>
        </w:rPr>
        <w:t xml:space="preserve"> к постановлению администрации</w:t>
      </w:r>
    </w:p>
    <w:p w14:paraId="264156F4" w14:textId="77777777" w:rsidR="00030159" w:rsidRPr="0095423E" w:rsidRDefault="00030159" w:rsidP="0003015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95423E">
        <w:rPr>
          <w:rFonts w:eastAsia="Calibri"/>
          <w:color w:val="0D0D0D" w:themeColor="text1" w:themeTint="F2"/>
        </w:rPr>
        <w:t xml:space="preserve">МО "Светлогорский городской округ" </w:t>
      </w:r>
    </w:p>
    <w:p w14:paraId="33B1930D" w14:textId="77777777" w:rsidR="00030159" w:rsidRPr="0095423E" w:rsidRDefault="00030159" w:rsidP="0003015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95423E">
        <w:rPr>
          <w:rFonts w:eastAsia="Calibri"/>
          <w:color w:val="0D0D0D" w:themeColor="text1" w:themeTint="F2"/>
        </w:rPr>
        <w:t xml:space="preserve">от "____"  ___________ 20____ года №  </w:t>
      </w:r>
    </w:p>
    <w:p w14:paraId="3E632D58" w14:textId="77777777" w:rsidR="00030159" w:rsidRPr="0095423E" w:rsidRDefault="00030159" w:rsidP="00030159">
      <w:pPr>
        <w:widowControl w:val="0"/>
        <w:autoSpaceDE w:val="0"/>
        <w:autoSpaceDN w:val="0"/>
        <w:jc w:val="right"/>
        <w:rPr>
          <w:color w:val="0D0D0D" w:themeColor="text1" w:themeTint="F2"/>
        </w:rPr>
      </w:pPr>
    </w:p>
    <w:p w14:paraId="7DCF57B7" w14:textId="77777777" w:rsidR="00030159" w:rsidRPr="0095423E" w:rsidRDefault="00030159" w:rsidP="00030159">
      <w:pPr>
        <w:widowControl w:val="0"/>
        <w:autoSpaceDE w:val="0"/>
        <w:autoSpaceDN w:val="0"/>
        <w:jc w:val="center"/>
        <w:rPr>
          <w:color w:val="0D0D0D" w:themeColor="text1" w:themeTint="F2"/>
        </w:rPr>
      </w:pPr>
      <w:r w:rsidRPr="0095423E">
        <w:rPr>
          <w:color w:val="0D0D0D" w:themeColor="text1" w:themeTint="F2"/>
        </w:rPr>
        <w:t>ПЛАН</w:t>
      </w:r>
    </w:p>
    <w:p w14:paraId="16650404" w14:textId="77777777" w:rsidR="00030159" w:rsidRPr="0095423E" w:rsidRDefault="00030159" w:rsidP="00030159">
      <w:pPr>
        <w:widowControl w:val="0"/>
        <w:tabs>
          <w:tab w:val="left" w:pos="284"/>
        </w:tabs>
        <w:autoSpaceDE w:val="0"/>
        <w:autoSpaceDN w:val="0"/>
        <w:ind w:left="142" w:hanging="142"/>
        <w:jc w:val="center"/>
        <w:rPr>
          <w:color w:val="0D0D0D" w:themeColor="text1" w:themeTint="F2"/>
        </w:rPr>
      </w:pPr>
      <w:r w:rsidRPr="0095423E">
        <w:rPr>
          <w:color w:val="0D0D0D" w:themeColor="text1" w:themeTint="F2"/>
        </w:rPr>
        <w:t>реализации муниципальной программы «Капитальный ремонт муниципального жилищного фонда и общего имущества в многоквартирных домах»</w:t>
      </w:r>
    </w:p>
    <w:p w14:paraId="3C57BCBC" w14:textId="77777777" w:rsidR="00030159" w:rsidRPr="0095423E" w:rsidRDefault="00030159" w:rsidP="00030159">
      <w:pPr>
        <w:widowControl w:val="0"/>
        <w:autoSpaceDE w:val="0"/>
        <w:autoSpaceDN w:val="0"/>
        <w:jc w:val="center"/>
        <w:rPr>
          <w:color w:val="0D0D0D" w:themeColor="text1" w:themeTint="F2"/>
        </w:rPr>
      </w:pPr>
      <w:r w:rsidRPr="0095423E">
        <w:rPr>
          <w:color w:val="0D0D0D" w:themeColor="text1" w:themeTint="F2"/>
        </w:rPr>
        <w:t>на очередной финансовый 2023 год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2249"/>
        <w:gridCol w:w="757"/>
        <w:gridCol w:w="758"/>
        <w:gridCol w:w="760"/>
        <w:gridCol w:w="759"/>
        <w:gridCol w:w="760"/>
        <w:gridCol w:w="3576"/>
      </w:tblGrid>
      <w:tr w:rsidR="00030159" w:rsidRPr="0095423E" w14:paraId="687675B9" w14:textId="77777777" w:rsidTr="00232FC9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4361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№</w:t>
            </w:r>
          </w:p>
          <w:p w14:paraId="785593DC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64E6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7657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КБК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B694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36D6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9F3D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A56C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4 кв.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1E43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bookmarkStart w:id="9" w:name="P771"/>
            <w:bookmarkEnd w:id="9"/>
            <w:r w:rsidRPr="0095423E">
              <w:rPr>
                <w:color w:val="0D0D0D" w:themeColor="text1" w:themeTint="F2"/>
                <w:lang w:eastAsia="en-US"/>
              </w:rPr>
              <w:t>Ответственный исполнитель,</w:t>
            </w:r>
          </w:p>
          <w:p w14:paraId="04D7DE43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Исполнители, участники</w:t>
            </w:r>
          </w:p>
        </w:tc>
      </w:tr>
      <w:tr w:rsidR="00030159" w:rsidRPr="0095423E" w14:paraId="25200F5A" w14:textId="77777777" w:rsidTr="00232FC9">
        <w:trPr>
          <w:trHeight w:val="10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BB1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14D7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5726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F485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5023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FC92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4D2B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6C8C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8</w:t>
            </w:r>
          </w:p>
        </w:tc>
      </w:tr>
      <w:tr w:rsidR="00030159" w:rsidRPr="0095423E" w14:paraId="0904C373" w14:textId="77777777" w:rsidTr="00232FC9">
        <w:trPr>
          <w:trHeight w:val="7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B707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9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5E62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both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Задача 1. </w:t>
            </w:r>
            <w:r w:rsidRPr="0095423E">
              <w:rPr>
                <w:color w:val="0D0D0D" w:themeColor="text1" w:themeTint="F2"/>
              </w:rPr>
              <w:t xml:space="preserve"> Улучшение технического состояния муниципального жилищного фонда, продление срока его эксплуатации.</w:t>
            </w:r>
          </w:p>
        </w:tc>
      </w:tr>
      <w:tr w:rsidR="00030159" w:rsidRPr="0095423E" w14:paraId="030F96F3" w14:textId="77777777" w:rsidTr="00232FC9">
        <w:trPr>
          <w:trHeight w:val="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132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1.1</w:t>
            </w:r>
          </w:p>
        </w:tc>
        <w:tc>
          <w:tcPr>
            <w:tcW w:w="9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2A66" w14:textId="77777777" w:rsidR="00030159" w:rsidRPr="0095423E" w:rsidRDefault="00030159" w:rsidP="00232FC9">
            <w:pPr>
              <w:suppressAutoHyphens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  <w:lang w:eastAsia="en-US"/>
              </w:rPr>
              <w:t>Мероприятие Подготовка технических отчетов, заключений</w:t>
            </w:r>
          </w:p>
        </w:tc>
      </w:tr>
      <w:tr w:rsidR="00030159" w:rsidRPr="0095423E" w14:paraId="7925D88D" w14:textId="77777777" w:rsidTr="00232FC9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08D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0483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73E467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13205011500100000000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7AC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106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E39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86A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250D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69443804" w14:textId="77777777" w:rsidR="00030159" w:rsidRPr="0095423E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</w:t>
            </w:r>
          </w:p>
        </w:tc>
      </w:tr>
      <w:tr w:rsidR="00030159" w:rsidRPr="0095423E" w14:paraId="43C82D5E" w14:textId="77777777" w:rsidTr="00232FC9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9707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C07C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1FD4" w14:textId="77777777" w:rsidR="00030159" w:rsidRPr="0095423E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621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D016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8547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D1DB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8F7" w14:textId="77777777" w:rsidR="00030159" w:rsidRPr="0095423E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030159" w:rsidRPr="0095423E" w14:paraId="257D761C" w14:textId="77777777" w:rsidTr="00232FC9">
        <w:trPr>
          <w:trHeight w:val="2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4D7B" w14:textId="77777777" w:rsidR="00030159" w:rsidRPr="0095423E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1.2.</w:t>
            </w:r>
          </w:p>
        </w:tc>
        <w:tc>
          <w:tcPr>
            <w:tcW w:w="9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5BD3" w14:textId="77777777" w:rsidR="00030159" w:rsidRPr="0095423E" w:rsidRDefault="00030159" w:rsidP="00232FC9">
            <w:pPr>
              <w:jc w:val="both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  <w:lang w:eastAsia="en-US"/>
              </w:rPr>
              <w:t>Мероприятие расчет проекта стоимости оказания жилищных услуг (для проведения конкурса по отбору УК)</w:t>
            </w:r>
          </w:p>
        </w:tc>
      </w:tr>
      <w:tr w:rsidR="00030159" w:rsidRPr="0095423E" w14:paraId="6303CE17" w14:textId="77777777" w:rsidTr="00232FC9">
        <w:trPr>
          <w:trHeight w:val="101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C73" w14:textId="77777777" w:rsidR="00030159" w:rsidRPr="0095423E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FE2C" w14:textId="77777777" w:rsidR="00030159" w:rsidRPr="0095423E" w:rsidRDefault="00030159" w:rsidP="00232FC9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2CA205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13205011500185430244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0F5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A5C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7FB8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7696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0992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494FEE8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030159" w:rsidRPr="0095423E" w14:paraId="7A40238F" w14:textId="77777777" w:rsidTr="00232FC9">
        <w:trPr>
          <w:trHeight w:val="27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30F5" w14:textId="77777777" w:rsidR="00030159" w:rsidRPr="0095423E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F05C" w14:textId="77777777" w:rsidR="00030159" w:rsidRPr="0095423E" w:rsidRDefault="00030159" w:rsidP="00232FC9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CC97" w14:textId="77777777" w:rsidR="00030159" w:rsidRPr="0095423E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E85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349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B1BB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4772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CB91" w14:textId="77777777" w:rsidR="00030159" w:rsidRPr="0095423E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030159" w:rsidRPr="0095423E" w14:paraId="16E7927E" w14:textId="77777777" w:rsidTr="00232FC9">
        <w:trPr>
          <w:trHeight w:val="32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1366" w14:textId="77777777" w:rsidR="00030159" w:rsidRPr="0095423E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1.3.</w:t>
            </w:r>
          </w:p>
        </w:tc>
        <w:tc>
          <w:tcPr>
            <w:tcW w:w="9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9A5" w14:textId="77777777" w:rsidR="00030159" w:rsidRPr="0095423E" w:rsidRDefault="00030159" w:rsidP="00232FC9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Мероприятие </w:t>
            </w:r>
            <w:r w:rsidRPr="0095423E">
              <w:rPr>
                <w:color w:val="0D0D0D" w:themeColor="text1" w:themeTint="F2"/>
              </w:rPr>
              <w:t>оплата взносов на капитальный ремонт за муниципальный жилищный (жилое, нежилое) фонд в многоквартирных домах</w:t>
            </w:r>
          </w:p>
          <w:p w14:paraId="41B73B26" w14:textId="77777777" w:rsidR="00030159" w:rsidRPr="0095423E" w:rsidRDefault="00030159" w:rsidP="00232FC9">
            <w:pPr>
              <w:rPr>
                <w:color w:val="0D0D0D" w:themeColor="text1" w:themeTint="F2"/>
              </w:rPr>
            </w:pPr>
          </w:p>
          <w:p w14:paraId="2D650117" w14:textId="77777777" w:rsidR="00030159" w:rsidRPr="0095423E" w:rsidRDefault="00030159" w:rsidP="00232FC9">
            <w:pPr>
              <w:rPr>
                <w:color w:val="0D0D0D" w:themeColor="text1" w:themeTint="F2"/>
              </w:rPr>
            </w:pPr>
          </w:p>
        </w:tc>
      </w:tr>
      <w:tr w:rsidR="00030159" w:rsidRPr="0095423E" w14:paraId="752BCD7B" w14:textId="77777777" w:rsidTr="00232FC9">
        <w:trPr>
          <w:cantSplit/>
          <w:trHeight w:val="10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C05" w14:textId="77777777" w:rsidR="00030159" w:rsidRPr="0095423E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FA44" w14:textId="77777777" w:rsidR="00030159" w:rsidRPr="0095423E" w:rsidRDefault="00030159" w:rsidP="00232FC9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C5AC24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13205011500185430244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A5B7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1FA5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F54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0CE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6020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45309E0A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030159" w:rsidRPr="0095423E" w14:paraId="20BBB496" w14:textId="77777777" w:rsidTr="00232FC9">
        <w:trPr>
          <w:cantSplit/>
          <w:trHeight w:val="11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DE72" w14:textId="77777777" w:rsidR="00030159" w:rsidRPr="0095423E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9181" w14:textId="77777777" w:rsidR="00030159" w:rsidRPr="0095423E" w:rsidRDefault="00030159" w:rsidP="00232FC9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F6C1" w14:textId="77777777" w:rsidR="00030159" w:rsidRPr="0095423E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B61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43BB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3F50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CCDC" w14:textId="77777777" w:rsidR="00030159" w:rsidRPr="0095423E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E3E0" w14:textId="77777777" w:rsidR="00030159" w:rsidRPr="0095423E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030159" w14:paraId="377BC6E2" w14:textId="77777777" w:rsidTr="00232FC9">
        <w:trPr>
          <w:trHeight w:val="57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869" w14:textId="77777777" w:rsidR="00030159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lastRenderedPageBreak/>
              <w:t>1.4.</w:t>
            </w:r>
          </w:p>
          <w:p w14:paraId="43E2DDA5" w14:textId="77777777" w:rsidR="00030159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9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D330" w14:textId="77777777" w:rsidR="00030159" w:rsidRDefault="00030159" w:rsidP="00232FC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Мероприятие оплата за содержание (текущий ремонт) муниципального нежилого фонда Светлогорского городского округа</w:t>
            </w:r>
          </w:p>
        </w:tc>
      </w:tr>
      <w:tr w:rsidR="00030159" w14:paraId="0E41DBF8" w14:textId="77777777" w:rsidTr="00232FC9">
        <w:trPr>
          <w:trHeight w:val="4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C0D" w14:textId="77777777" w:rsidR="00030159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714C" w14:textId="77777777" w:rsidR="00030159" w:rsidRDefault="00030159" w:rsidP="00232FC9">
            <w:pPr>
              <w:ind w:left="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EB2A88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13205011500185440244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68A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B2BF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118C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844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6937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DCE4BE2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030159" w14:paraId="6294D559" w14:textId="77777777" w:rsidTr="00232FC9">
        <w:trPr>
          <w:trHeight w:val="29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BC9" w14:textId="77777777" w:rsidR="00030159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7476" w14:textId="77777777" w:rsidR="00030159" w:rsidRDefault="00030159" w:rsidP="00232FC9">
            <w:pPr>
              <w:ind w:left="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8D4F" w14:textId="77777777" w:rsidR="00030159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39C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7CD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BE53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6199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16B4" w14:textId="77777777" w:rsidR="00030159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030159" w14:paraId="3570392A" w14:textId="77777777" w:rsidTr="00232FC9">
        <w:trPr>
          <w:trHeight w:val="3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AEFF" w14:textId="77777777" w:rsidR="00030159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1.5</w:t>
            </w:r>
          </w:p>
        </w:tc>
        <w:tc>
          <w:tcPr>
            <w:tcW w:w="9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330" w14:textId="77777777" w:rsidR="00030159" w:rsidRDefault="00030159" w:rsidP="00232FC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Мероприятия: Ремонт муниципального жилищного фонда</w:t>
            </w:r>
          </w:p>
          <w:p w14:paraId="7391A4E7" w14:textId="77777777" w:rsidR="00030159" w:rsidRDefault="00030159" w:rsidP="00232FC9">
            <w:pPr>
              <w:rPr>
                <w:color w:val="0D0D0D" w:themeColor="text1" w:themeTint="F2"/>
              </w:rPr>
            </w:pPr>
          </w:p>
        </w:tc>
      </w:tr>
      <w:tr w:rsidR="00030159" w14:paraId="102288FD" w14:textId="77777777" w:rsidTr="00232FC9">
        <w:trPr>
          <w:trHeight w:val="9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4DA" w14:textId="77777777" w:rsidR="00030159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8BCF" w14:textId="77777777" w:rsidR="00030159" w:rsidRDefault="00030159" w:rsidP="00232FC9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hideMark/>
          </w:tcPr>
          <w:p w14:paraId="705F4B27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13205011500185450244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17E6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886E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E71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DA8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203F" w14:textId="77777777" w:rsidR="00030159" w:rsidRPr="000D37FC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0D37FC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5991DF09" w14:textId="77777777" w:rsidR="00030159" w:rsidRPr="000D37FC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0D37FC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округа»,Администрация муниципального образования «Светлогорский городской округ»</w:t>
            </w:r>
          </w:p>
          <w:p w14:paraId="4C26476B" w14:textId="77777777" w:rsidR="00030159" w:rsidRPr="000D37FC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0D37FC">
              <w:rPr>
                <w:color w:val="0D0D0D" w:themeColor="text1" w:themeTint="F2"/>
                <w:lang w:eastAsia="en-US"/>
              </w:rPr>
              <w:t>Участники:</w:t>
            </w:r>
          </w:p>
          <w:p w14:paraId="738EA3F7" w14:textId="77777777" w:rsidR="00030159" w:rsidRPr="000D37FC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0D37FC">
              <w:rPr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  <w:p w14:paraId="4235419A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0D37FC">
              <w:rPr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30159" w14:paraId="032B456A" w14:textId="77777777" w:rsidTr="00232FC9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15CC" w14:textId="77777777" w:rsidR="00030159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C51" w14:textId="77777777" w:rsidR="00030159" w:rsidRDefault="00030159" w:rsidP="00232FC9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74A9" w14:textId="77777777" w:rsidR="00030159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4AF1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C755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E22C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0BD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19B1" w14:textId="77777777" w:rsidR="00030159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030159" w14:paraId="61532B24" w14:textId="77777777" w:rsidTr="00232FC9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AA22" w14:textId="77777777" w:rsidR="00030159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1.9</w:t>
            </w:r>
          </w:p>
        </w:tc>
        <w:tc>
          <w:tcPr>
            <w:tcW w:w="9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9DCB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Мероприятия: Разработка проектно-сметной документации на замену кровли, ремонт фасадов многоквартирных домов</w:t>
            </w:r>
          </w:p>
        </w:tc>
      </w:tr>
      <w:tr w:rsidR="00030159" w14:paraId="50977474" w14:textId="77777777" w:rsidTr="00232FC9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FF56" w14:textId="77777777" w:rsidR="00030159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585E" w14:textId="77777777" w:rsidR="00030159" w:rsidRDefault="00030159" w:rsidP="00232FC9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hideMark/>
          </w:tcPr>
          <w:p w14:paraId="07D4C4A0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5908B5">
              <w:rPr>
                <w:color w:val="0D0D0D" w:themeColor="text1" w:themeTint="F2"/>
                <w:lang w:eastAsia="en-US"/>
              </w:rPr>
              <w:t>13205011500185460244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E3A1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F20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BD6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916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A63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2049F70D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030159" w14:paraId="57D858C2" w14:textId="77777777" w:rsidTr="00232FC9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1F6" w14:textId="77777777" w:rsidR="00030159" w:rsidRDefault="00030159" w:rsidP="00232FC9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D2D2" w14:textId="77777777" w:rsidR="00030159" w:rsidRDefault="00030159" w:rsidP="00232FC9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7DB4" w14:textId="77777777" w:rsidR="00030159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42C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902C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DEC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CD4" w14:textId="77777777" w:rsidR="00030159" w:rsidRDefault="00030159" w:rsidP="00232FC9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9F8A" w14:textId="77777777" w:rsidR="00030159" w:rsidRDefault="00030159" w:rsidP="00232FC9">
            <w:pPr>
              <w:rPr>
                <w:color w:val="0D0D0D" w:themeColor="text1" w:themeTint="F2"/>
                <w:lang w:eastAsia="en-US"/>
              </w:rPr>
            </w:pPr>
          </w:p>
        </w:tc>
      </w:tr>
    </w:tbl>
    <w:p w14:paraId="21D1EC56" w14:textId="77777777" w:rsidR="00030159" w:rsidRDefault="00030159" w:rsidP="00030159">
      <w:pPr>
        <w:rPr>
          <w:color w:val="0D0D0D" w:themeColor="text1" w:themeTint="F2"/>
        </w:rPr>
      </w:pPr>
    </w:p>
    <w:p w14:paraId="3B61C535" w14:textId="423C6A25" w:rsidR="00DF5FF0" w:rsidRPr="00D4273B" w:rsidRDefault="00DF5FF0" w:rsidP="009D51EC">
      <w:pPr>
        <w:autoSpaceDE w:val="0"/>
        <w:autoSpaceDN w:val="0"/>
        <w:adjustRightInd w:val="0"/>
        <w:ind w:firstLine="698"/>
        <w:jc w:val="center"/>
        <w:rPr>
          <w:rFonts w:eastAsia="Calibri"/>
          <w:color w:val="0D0D0D" w:themeColor="text1" w:themeTint="F2"/>
          <w:lang w:eastAsia="en-US"/>
        </w:rPr>
      </w:pPr>
    </w:p>
    <w:sectPr w:rsidR="00DF5FF0" w:rsidRPr="00D4273B" w:rsidSect="00DB5839">
      <w:pgSz w:w="11905" w:h="16838"/>
      <w:pgMar w:top="851" w:right="1134" w:bottom="1134" w:left="85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195B" w14:textId="77777777" w:rsidR="00C61AE3" w:rsidRDefault="00C61AE3">
      <w:r>
        <w:separator/>
      </w:r>
    </w:p>
  </w:endnote>
  <w:endnote w:type="continuationSeparator" w:id="0">
    <w:p w14:paraId="1B8ACEB0" w14:textId="77777777" w:rsidR="00C61AE3" w:rsidRDefault="00C6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3687" w14:textId="77777777" w:rsidR="00C61AE3" w:rsidRDefault="00C61AE3">
      <w:r>
        <w:separator/>
      </w:r>
    </w:p>
  </w:footnote>
  <w:footnote w:type="continuationSeparator" w:id="0">
    <w:p w14:paraId="183778D0" w14:textId="77777777" w:rsidR="00C61AE3" w:rsidRDefault="00C6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866396">
    <w:abstractNumId w:val="17"/>
  </w:num>
  <w:num w:numId="2" w16cid:durableId="458183097">
    <w:abstractNumId w:val="8"/>
  </w:num>
  <w:num w:numId="3" w16cid:durableId="627398891">
    <w:abstractNumId w:val="11"/>
  </w:num>
  <w:num w:numId="4" w16cid:durableId="117996013">
    <w:abstractNumId w:val="1"/>
  </w:num>
  <w:num w:numId="5" w16cid:durableId="579600920">
    <w:abstractNumId w:val="7"/>
  </w:num>
  <w:num w:numId="6" w16cid:durableId="1692994186">
    <w:abstractNumId w:val="4"/>
  </w:num>
  <w:num w:numId="7" w16cid:durableId="1552617557">
    <w:abstractNumId w:val="16"/>
  </w:num>
  <w:num w:numId="8" w16cid:durableId="1090812547">
    <w:abstractNumId w:val="2"/>
  </w:num>
  <w:num w:numId="9" w16cid:durableId="926117443">
    <w:abstractNumId w:val="9"/>
  </w:num>
  <w:num w:numId="10" w16cid:durableId="1168519935">
    <w:abstractNumId w:val="0"/>
  </w:num>
  <w:num w:numId="11" w16cid:durableId="856578160">
    <w:abstractNumId w:val="14"/>
  </w:num>
  <w:num w:numId="12" w16cid:durableId="1514689098">
    <w:abstractNumId w:val="18"/>
  </w:num>
  <w:num w:numId="13" w16cid:durableId="1400245261">
    <w:abstractNumId w:val="6"/>
  </w:num>
  <w:num w:numId="14" w16cid:durableId="121964326">
    <w:abstractNumId w:val="3"/>
  </w:num>
  <w:num w:numId="15" w16cid:durableId="1637907676">
    <w:abstractNumId w:val="13"/>
  </w:num>
  <w:num w:numId="16" w16cid:durableId="143737632">
    <w:abstractNumId w:val="15"/>
  </w:num>
  <w:num w:numId="17" w16cid:durableId="1578899117">
    <w:abstractNumId w:val="10"/>
  </w:num>
  <w:num w:numId="18" w16cid:durableId="2134666972">
    <w:abstractNumId w:val="5"/>
  </w:num>
  <w:num w:numId="19" w16cid:durableId="10084879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0159"/>
    <w:rsid w:val="000355BB"/>
    <w:rsid w:val="0003656C"/>
    <w:rsid w:val="000377DF"/>
    <w:rsid w:val="00037E57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2B8F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671F"/>
    <w:rsid w:val="000F79F3"/>
    <w:rsid w:val="000F7C6F"/>
    <w:rsid w:val="00107AEB"/>
    <w:rsid w:val="0012315A"/>
    <w:rsid w:val="0012557B"/>
    <w:rsid w:val="0013125D"/>
    <w:rsid w:val="00131C8B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0534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784F"/>
    <w:rsid w:val="002851B4"/>
    <w:rsid w:val="002862D3"/>
    <w:rsid w:val="0028644D"/>
    <w:rsid w:val="00297129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5305"/>
    <w:rsid w:val="002D7568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6665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727E"/>
    <w:rsid w:val="003408BF"/>
    <w:rsid w:val="0034532D"/>
    <w:rsid w:val="0034574F"/>
    <w:rsid w:val="00352DBC"/>
    <w:rsid w:val="00352F19"/>
    <w:rsid w:val="00352F75"/>
    <w:rsid w:val="003559E7"/>
    <w:rsid w:val="00357B7F"/>
    <w:rsid w:val="00361C44"/>
    <w:rsid w:val="00361F12"/>
    <w:rsid w:val="003653FD"/>
    <w:rsid w:val="00366BB1"/>
    <w:rsid w:val="00372011"/>
    <w:rsid w:val="003760ED"/>
    <w:rsid w:val="00377B76"/>
    <w:rsid w:val="003809A2"/>
    <w:rsid w:val="003818D0"/>
    <w:rsid w:val="00384375"/>
    <w:rsid w:val="00384C9A"/>
    <w:rsid w:val="003951CC"/>
    <w:rsid w:val="003A4021"/>
    <w:rsid w:val="003B2182"/>
    <w:rsid w:val="003B5B68"/>
    <w:rsid w:val="003B71A7"/>
    <w:rsid w:val="003C17A4"/>
    <w:rsid w:val="003C4546"/>
    <w:rsid w:val="003C5A38"/>
    <w:rsid w:val="003C67BA"/>
    <w:rsid w:val="003C6C4B"/>
    <w:rsid w:val="003D01B9"/>
    <w:rsid w:val="003D0F53"/>
    <w:rsid w:val="003D1FFB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41F"/>
    <w:rsid w:val="00420998"/>
    <w:rsid w:val="00420E87"/>
    <w:rsid w:val="0042134A"/>
    <w:rsid w:val="004219BC"/>
    <w:rsid w:val="0042382E"/>
    <w:rsid w:val="004271CD"/>
    <w:rsid w:val="00442780"/>
    <w:rsid w:val="00442E5E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20D5"/>
    <w:rsid w:val="00616972"/>
    <w:rsid w:val="00617FEF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29B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D5E6C"/>
    <w:rsid w:val="006E1998"/>
    <w:rsid w:val="006E6BDC"/>
    <w:rsid w:val="006F219D"/>
    <w:rsid w:val="006F6737"/>
    <w:rsid w:val="00701D8A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0AEB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B6808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5351"/>
    <w:rsid w:val="00926DC6"/>
    <w:rsid w:val="00932993"/>
    <w:rsid w:val="009373E3"/>
    <w:rsid w:val="00951126"/>
    <w:rsid w:val="009530A9"/>
    <w:rsid w:val="0095423E"/>
    <w:rsid w:val="00957061"/>
    <w:rsid w:val="0097293A"/>
    <w:rsid w:val="00972D48"/>
    <w:rsid w:val="0097551B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1EC"/>
    <w:rsid w:val="009D5D97"/>
    <w:rsid w:val="009D6349"/>
    <w:rsid w:val="009E35E6"/>
    <w:rsid w:val="009E409E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1703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B6404"/>
    <w:rsid w:val="00AC1F3E"/>
    <w:rsid w:val="00AD2B4E"/>
    <w:rsid w:val="00AD790A"/>
    <w:rsid w:val="00AE1471"/>
    <w:rsid w:val="00AE1FA0"/>
    <w:rsid w:val="00AE43EE"/>
    <w:rsid w:val="00AE6AFB"/>
    <w:rsid w:val="00AF1E34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1F3A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2EEF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08A"/>
    <w:rsid w:val="00CF64BA"/>
    <w:rsid w:val="00D02330"/>
    <w:rsid w:val="00D10495"/>
    <w:rsid w:val="00D11150"/>
    <w:rsid w:val="00D14260"/>
    <w:rsid w:val="00D167E7"/>
    <w:rsid w:val="00D17F9F"/>
    <w:rsid w:val="00D247B1"/>
    <w:rsid w:val="00D25159"/>
    <w:rsid w:val="00D36673"/>
    <w:rsid w:val="00D37BE3"/>
    <w:rsid w:val="00D40ADD"/>
    <w:rsid w:val="00D4273B"/>
    <w:rsid w:val="00D43975"/>
    <w:rsid w:val="00D44BDD"/>
    <w:rsid w:val="00D46B7F"/>
    <w:rsid w:val="00D46FD5"/>
    <w:rsid w:val="00D47313"/>
    <w:rsid w:val="00D517CD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409F"/>
    <w:rsid w:val="00DB413A"/>
    <w:rsid w:val="00DB5839"/>
    <w:rsid w:val="00DC0DE0"/>
    <w:rsid w:val="00DC0E40"/>
    <w:rsid w:val="00DC75FF"/>
    <w:rsid w:val="00DC7AF6"/>
    <w:rsid w:val="00DC7D38"/>
    <w:rsid w:val="00DD13AC"/>
    <w:rsid w:val="00DD5E72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3240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5D77B0"/>
    <w:rPr>
      <w:sz w:val="28"/>
      <w:szCs w:val="28"/>
    </w:rPr>
  </w:style>
  <w:style w:type="paragraph" w:customStyle="1" w:styleId="12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3935</Words>
  <Characters>27555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31428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8</cp:revision>
  <cp:lastPrinted>2023-10-25T13:19:00Z</cp:lastPrinted>
  <dcterms:created xsi:type="dcterms:W3CDTF">2023-08-07T13:00:00Z</dcterms:created>
  <dcterms:modified xsi:type="dcterms:W3CDTF">2023-11-01T12:57:00Z</dcterms:modified>
</cp:coreProperties>
</file>