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2" w:rsidRDefault="00B97772" w:rsidP="00B97772">
      <w:pPr>
        <w:pStyle w:val="ConsPlusNonformat"/>
        <w:jc w:val="both"/>
      </w:pPr>
      <w:r>
        <w:t>ИТОГОВЫЙ ОТЧЕТ</w:t>
      </w:r>
    </w:p>
    <w:p w:rsidR="00B97772" w:rsidRDefault="00B97772" w:rsidP="00B97772">
      <w:pPr>
        <w:pStyle w:val="ConsPlusNonformat"/>
        <w:jc w:val="both"/>
      </w:pPr>
    </w:p>
    <w:p w:rsidR="00B97772" w:rsidRPr="00B5549D" w:rsidRDefault="0094162A" w:rsidP="00B5549D">
      <w:pPr>
        <w:pStyle w:val="ConsPlusNonformat"/>
        <w:jc w:val="center"/>
        <w:rPr>
          <w:u w:val="single"/>
        </w:rPr>
      </w:pPr>
      <w:r>
        <w:rPr>
          <w:u w:val="single"/>
        </w:rPr>
        <w:t>Муниципальное учреждение «А</w:t>
      </w:r>
      <w:r w:rsidR="00B5549D">
        <w:rPr>
          <w:u w:val="single"/>
        </w:rPr>
        <w:t>дминистраци</w:t>
      </w:r>
      <w:r>
        <w:rPr>
          <w:u w:val="single"/>
        </w:rPr>
        <w:t>я муниципального образования «</w:t>
      </w:r>
      <w:r w:rsidR="00B5549D">
        <w:rPr>
          <w:u w:val="single"/>
        </w:rPr>
        <w:t>Светлогорск</w:t>
      </w:r>
      <w:r>
        <w:rPr>
          <w:u w:val="single"/>
        </w:rPr>
        <w:t>ий</w:t>
      </w:r>
      <w:r w:rsidR="00B5549D">
        <w:rPr>
          <w:u w:val="single"/>
        </w:rPr>
        <w:t xml:space="preserve"> район</w:t>
      </w:r>
      <w:r>
        <w:rPr>
          <w:u w:val="single"/>
        </w:rPr>
        <w:t>»</w:t>
      </w:r>
    </w:p>
    <w:p w:rsidR="00B97772" w:rsidRDefault="00B97772" w:rsidP="00B97772">
      <w:pPr>
        <w:pStyle w:val="ConsPlusNonformat"/>
        <w:jc w:val="both"/>
      </w:pPr>
      <w:r>
        <w:t xml:space="preserve">     наименование органа власти (организации), проводившего(ей) анализ</w:t>
      </w:r>
    </w:p>
    <w:p w:rsidR="00B97772" w:rsidRDefault="00B97772" w:rsidP="00B97772">
      <w:pPr>
        <w:pStyle w:val="ConsPlusNonformat"/>
        <w:jc w:val="both"/>
      </w:pPr>
      <w:r>
        <w:t xml:space="preserve">            состояния и перспектив развития системы образования</w:t>
      </w:r>
    </w:p>
    <w:p w:rsidR="00B97772" w:rsidRDefault="00B97772" w:rsidP="00B97772">
      <w:pPr>
        <w:pStyle w:val="ConsPlusNonformat"/>
        <w:jc w:val="both"/>
      </w:pPr>
    </w:p>
    <w:p w:rsidR="00B97772" w:rsidRDefault="00B97772" w:rsidP="00B97772">
      <w:pPr>
        <w:pStyle w:val="ConsPlusNonformat"/>
        <w:jc w:val="both"/>
      </w:pPr>
      <w:r>
        <w:t xml:space="preserve">           о результатах анализа состояния и перспектив развития</w:t>
      </w:r>
    </w:p>
    <w:p w:rsidR="00B97772" w:rsidRDefault="00B97772" w:rsidP="00B97772">
      <w:pPr>
        <w:pStyle w:val="ConsPlusNonformat"/>
        <w:jc w:val="both"/>
      </w:pPr>
      <w:r>
        <w:t xml:space="preserve">                    системы образования за </w:t>
      </w:r>
      <w:r w:rsidR="0079301E">
        <w:t>2013</w:t>
      </w:r>
      <w:r>
        <w:t xml:space="preserve"> год</w:t>
      </w:r>
    </w:p>
    <w:p w:rsidR="00B97772" w:rsidRDefault="00B97772" w:rsidP="00B97772">
      <w:pPr>
        <w:pStyle w:val="ConsPlusNonformat"/>
        <w:jc w:val="both"/>
      </w:pPr>
    </w:p>
    <w:p w:rsidR="00D56C42" w:rsidRPr="00D56C42" w:rsidRDefault="00B97772" w:rsidP="00D56C4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bookmarkStart w:id="0" w:name="Par41"/>
      <w:bookmarkEnd w:id="0"/>
      <w:r w:rsidRPr="00D56C42">
        <w:rPr>
          <w:rFonts w:asciiTheme="minorHAnsi" w:hAnsiTheme="minorHAnsi"/>
          <w:b/>
          <w:sz w:val="22"/>
          <w:szCs w:val="22"/>
        </w:rPr>
        <w:t xml:space="preserve">1. </w:t>
      </w:r>
      <w:r w:rsidR="00D56C42" w:rsidRPr="00D56C42">
        <w:rPr>
          <w:rFonts w:asciiTheme="minorHAnsi" w:hAnsiTheme="minorHAnsi"/>
          <w:b/>
          <w:sz w:val="22"/>
          <w:szCs w:val="22"/>
        </w:rPr>
        <w:t>Вводная часть.</w:t>
      </w:r>
    </w:p>
    <w:p w:rsidR="004E35AA" w:rsidRPr="005746AC" w:rsidRDefault="004E35AA" w:rsidP="00D56C42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5746AC">
        <w:rPr>
          <w:rFonts w:ascii="Calibri" w:eastAsia="Times New Roman" w:hAnsi="Calibri"/>
          <w:sz w:val="22"/>
          <w:szCs w:val="22"/>
        </w:rPr>
        <w:t xml:space="preserve">Граница  Светлогорского муниципального района на западе начинается  от пересечения береговой линии Балтийского моря и северной границы лесного квартала № 87 Светлогорского лесничества Приморского лесхоза и идет  по береговой линии  Балтийского моря  в Северо-восточном направлении до пересечения с оврагом возле поселка Рыбное (в </w:t>
      </w:r>
      <w:smartTag w:uri="urn:schemas-microsoft-com:office:smarttags" w:element="metricconverter">
        <w:smartTagPr>
          <w:attr w:name="ProductID" w:val="230 метрах"/>
        </w:smartTagPr>
        <w:r w:rsidRPr="005746AC">
          <w:rPr>
            <w:rFonts w:ascii="Calibri" w:eastAsia="Times New Roman" w:hAnsi="Calibri"/>
            <w:sz w:val="22"/>
            <w:szCs w:val="22"/>
          </w:rPr>
          <w:t>230 метрах</w:t>
        </w:r>
      </w:smartTag>
      <w:r w:rsidRPr="005746AC">
        <w:rPr>
          <w:rFonts w:ascii="Calibri" w:eastAsia="Times New Roman" w:hAnsi="Calibri"/>
          <w:sz w:val="22"/>
          <w:szCs w:val="22"/>
        </w:rPr>
        <w:t xml:space="preserve"> восточнее реки Светлогорка). (Приложение 1 «Описание границ Светлогорского муниципального района»  к Закону Калининградской области от 2 ноября 2007 года, № 182). Административный центр района - город Светлогорск (бывший Раушен) расположен в </w:t>
      </w:r>
      <w:smartTag w:uri="urn:schemas-microsoft-com:office:smarttags" w:element="metricconverter">
        <w:smartTagPr>
          <w:attr w:name="ProductID" w:val="38 километрах"/>
        </w:smartTagPr>
        <w:r w:rsidRPr="005746AC">
          <w:rPr>
            <w:rFonts w:ascii="Calibri" w:eastAsia="Times New Roman" w:hAnsi="Calibri"/>
            <w:sz w:val="22"/>
            <w:szCs w:val="22"/>
          </w:rPr>
          <w:t>38 километрах</w:t>
        </w:r>
      </w:smartTag>
      <w:r w:rsidRPr="005746AC">
        <w:rPr>
          <w:rFonts w:ascii="Calibri" w:eastAsia="Times New Roman" w:hAnsi="Calibri"/>
          <w:sz w:val="22"/>
          <w:szCs w:val="22"/>
        </w:rPr>
        <w:t xml:space="preserve"> от областного центра - города Калининграда, на южном побережье Балтийского моря.</w:t>
      </w:r>
    </w:p>
    <w:p w:rsidR="004E35AA" w:rsidRPr="005746AC" w:rsidRDefault="004E35AA" w:rsidP="005746AC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По данным ТОФС по Калининградской области численность населения МО «Светлогорский район» на 01.01.2014 года составила 15629 человек, в том числе городское население - 15394 человека; сельское население - 235 человек.</w:t>
      </w:r>
    </w:p>
    <w:p w:rsidR="004E35AA" w:rsidRPr="005746AC" w:rsidRDefault="004E35AA" w:rsidP="005746AC">
      <w:pPr>
        <w:spacing w:after="0" w:line="240" w:lineRule="auto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           Численность по поселениям:</w:t>
      </w:r>
    </w:p>
    <w:p w:rsidR="004E35AA" w:rsidRPr="005746AC" w:rsidRDefault="004E35AA" w:rsidP="005746AC">
      <w:pPr>
        <w:spacing w:after="0" w:line="240" w:lineRule="auto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МО городское поселение «Город Светлогорск» - 11522 человека, в том числе городское население - 11522 человека;</w:t>
      </w:r>
    </w:p>
    <w:p w:rsidR="004E35AA" w:rsidRPr="005746AC" w:rsidRDefault="004E35AA" w:rsidP="005746AC">
      <w:pPr>
        <w:spacing w:after="0" w:line="240" w:lineRule="auto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МО городское поселение «Поселок Донское» - 2883 человека, в том числе городское население - 2853 человека, сельское население - 30 человек ;</w:t>
      </w:r>
    </w:p>
    <w:p w:rsidR="004E35AA" w:rsidRPr="005746AC" w:rsidRDefault="004E35AA" w:rsidP="005746AC">
      <w:pPr>
        <w:spacing w:after="0" w:line="240" w:lineRule="auto"/>
      </w:pPr>
      <w:r w:rsidRPr="005746AC">
        <w:rPr>
          <w:rFonts w:ascii="Calibri" w:eastAsia="Calibri" w:hAnsi="Calibri" w:cs="Times New Roman"/>
        </w:rPr>
        <w:t>МО городское поселение «Поселок Приморье» - 1224 человека, в том числе городское население - 1019 человек, сельское население - 205 человек.</w:t>
      </w:r>
    </w:p>
    <w:p w:rsidR="005746AC" w:rsidRPr="005746AC" w:rsidRDefault="005746AC" w:rsidP="005746A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tab/>
      </w:r>
      <w:r w:rsidRPr="005746AC">
        <w:rPr>
          <w:rFonts w:ascii="Calibri" w:eastAsia="Calibri" w:hAnsi="Calibri" w:cs="Times New Roman"/>
        </w:rPr>
        <w:t xml:space="preserve">В МО «Светлогорский район» отмечается позитивная динамика демографических процессов за 2011-2013 годы. Она характеризуется увеличением уровня рождаемости с 8,9 человек на 1000 человек населения в 2011 году до 10,6 человек на 1000 человек населения в 2013 году. Но положительные сдвиги последнего времени пока не перекрывают естественной убыли населения, являющейся результатом того, что смертность по прежнему превышает рождаемость: соответственно в </w:t>
      </w:r>
      <w:smartTag w:uri="urn:schemas-microsoft-com:office:smarttags" w:element="metricconverter">
        <w:smartTagPr>
          <w:attr w:name="ProductID" w:val="2011 г"/>
        </w:smartTagPr>
        <w:r w:rsidRPr="005746AC">
          <w:rPr>
            <w:rFonts w:ascii="Calibri" w:eastAsia="Calibri" w:hAnsi="Calibri" w:cs="Times New Roman"/>
          </w:rPr>
          <w:t>2011 г</w:t>
        </w:r>
      </w:smartTag>
      <w:r w:rsidRPr="005746AC">
        <w:rPr>
          <w:rFonts w:ascii="Calibri" w:eastAsia="Calibri" w:hAnsi="Calibri" w:cs="Times New Roman"/>
        </w:rPr>
        <w:t xml:space="preserve">. в 1,38 раза, в </w:t>
      </w:r>
      <w:smartTag w:uri="urn:schemas-microsoft-com:office:smarttags" w:element="metricconverter">
        <w:smartTagPr>
          <w:attr w:name="ProductID" w:val="2013 г"/>
        </w:smartTagPr>
        <w:r w:rsidRPr="005746AC">
          <w:rPr>
            <w:rFonts w:ascii="Calibri" w:eastAsia="Calibri" w:hAnsi="Calibri" w:cs="Times New Roman"/>
          </w:rPr>
          <w:t>2013 г</w:t>
        </w:r>
      </w:smartTag>
      <w:r w:rsidRPr="005746AC">
        <w:rPr>
          <w:rFonts w:ascii="Calibri" w:eastAsia="Calibri" w:hAnsi="Calibri" w:cs="Times New Roman"/>
        </w:rPr>
        <w:t>. в 1,17 раза.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       Демографическая ситуация в 2013 году характеризовалась продолжающимся процессом естественной убыли населения (- 27 чел.), о чем свидетельствуют следующие данные: умерло 190 человек (увеличение смертности на 48 % к уровню </w:t>
      </w:r>
      <w:smartTag w:uri="urn:schemas-microsoft-com:office:smarttags" w:element="metricconverter">
        <w:smartTagPr>
          <w:attr w:name="ProductID" w:val="2012 г"/>
        </w:smartTagPr>
        <w:r w:rsidRPr="005746AC">
          <w:rPr>
            <w:rFonts w:ascii="Calibri" w:eastAsia="Calibri" w:hAnsi="Calibri" w:cs="Times New Roman"/>
          </w:rPr>
          <w:t>2012 г</w:t>
        </w:r>
      </w:smartTag>
      <w:r w:rsidRPr="005746AC">
        <w:rPr>
          <w:rFonts w:ascii="Calibri" w:eastAsia="Calibri" w:hAnsi="Calibri" w:cs="Times New Roman"/>
        </w:rPr>
        <w:t xml:space="preserve">.), родилось 163 человека (увеличение рождаемости  на 38 % к уровню </w:t>
      </w:r>
      <w:smartTag w:uri="urn:schemas-microsoft-com:office:smarttags" w:element="metricconverter">
        <w:smartTagPr>
          <w:attr w:name="ProductID" w:val="2012 г"/>
        </w:smartTagPr>
        <w:r w:rsidRPr="005746AC">
          <w:rPr>
            <w:rFonts w:ascii="Calibri" w:eastAsia="Calibri" w:hAnsi="Calibri" w:cs="Times New Roman"/>
          </w:rPr>
          <w:t>2012 г</w:t>
        </w:r>
      </w:smartTag>
      <w:r w:rsidRPr="005746AC">
        <w:rPr>
          <w:rFonts w:ascii="Calibri" w:eastAsia="Calibri" w:hAnsi="Calibri" w:cs="Times New Roman"/>
        </w:rPr>
        <w:t>.). В 2011-</w:t>
      </w:r>
      <w:smartTag w:uri="urn:schemas-microsoft-com:office:smarttags" w:element="metricconverter">
        <w:smartTagPr>
          <w:attr w:name="ProductID" w:val="2013 г"/>
        </w:smartTagPr>
        <w:r w:rsidRPr="005746AC">
          <w:rPr>
            <w:rFonts w:ascii="Calibri" w:eastAsia="Calibri" w:hAnsi="Calibri" w:cs="Times New Roman"/>
          </w:rPr>
          <w:t>2013 г</w:t>
        </w:r>
      </w:smartTag>
      <w:r w:rsidRPr="005746AC">
        <w:rPr>
          <w:rFonts w:ascii="Calibri" w:eastAsia="Calibri" w:hAnsi="Calibri" w:cs="Times New Roman"/>
        </w:rPr>
        <w:t xml:space="preserve">.г. наблюдается увеличение миграционного прироста населения с 217 чел. в </w:t>
      </w:r>
      <w:smartTag w:uri="urn:schemas-microsoft-com:office:smarttags" w:element="metricconverter">
        <w:smartTagPr>
          <w:attr w:name="ProductID" w:val="2011 г"/>
        </w:smartTagPr>
        <w:r w:rsidRPr="005746AC">
          <w:rPr>
            <w:rFonts w:ascii="Calibri" w:eastAsia="Calibri" w:hAnsi="Calibri" w:cs="Times New Roman"/>
          </w:rPr>
          <w:t>2011 г</w:t>
        </w:r>
      </w:smartTag>
      <w:r w:rsidRPr="005746AC">
        <w:rPr>
          <w:rFonts w:ascii="Calibri" w:eastAsia="Calibri" w:hAnsi="Calibri" w:cs="Times New Roman"/>
        </w:rPr>
        <w:t>. до 448 человек в 2013 году. Прирост населения в районе достигается только за счет миграции населения.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ab/>
        <w:t>По данным ТОФС по Калининградской области по состоянию на 01.01.2012 года возрастная структура населения представлена в таблице: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1E0"/>
      </w:tblPr>
      <w:tblGrid>
        <w:gridCol w:w="2988"/>
        <w:gridCol w:w="2160"/>
        <w:gridCol w:w="2160"/>
        <w:gridCol w:w="2263"/>
      </w:tblGrid>
      <w:tr w:rsidR="005746AC" w:rsidRPr="005746AC" w:rsidTr="00C1018B">
        <w:tc>
          <w:tcPr>
            <w:tcW w:w="2988" w:type="dxa"/>
            <w:vMerge w:val="restart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Возрастные группы</w:t>
            </w:r>
          </w:p>
        </w:tc>
        <w:tc>
          <w:tcPr>
            <w:tcW w:w="6583" w:type="dxa"/>
            <w:gridSpan w:val="3"/>
          </w:tcPr>
          <w:p w:rsidR="005746AC" w:rsidRPr="005746AC" w:rsidRDefault="005746AC" w:rsidP="005746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Все население</w:t>
            </w:r>
          </w:p>
        </w:tc>
      </w:tr>
      <w:tr w:rsidR="005746AC" w:rsidRPr="005746AC" w:rsidTr="00C1018B">
        <w:tc>
          <w:tcPr>
            <w:tcW w:w="2988" w:type="dxa"/>
            <w:vMerge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мужчины и женщины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мужчины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женщины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Все население</w:t>
            </w:r>
          </w:p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в т.ч.  в возрасте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15080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7161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7919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0-2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429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3-5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520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279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241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74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1-6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955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505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73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8-13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732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371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361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14-15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220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106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16-17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249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118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18-19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346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20-24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1468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906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562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25-29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1251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667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584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30-34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1063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548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515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35-39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997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496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501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40-44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954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460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494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45-49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1155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615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50-54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1285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595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690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55-59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1182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485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697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60-64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968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419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549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65-69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463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279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70 лет и старше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1497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395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1102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из общей численности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моложе трудоспособ-ного возраста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2202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1145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1057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9253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5018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4235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старше трудоспособ-ного возраста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3625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998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2627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0-14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2077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1082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995</w:t>
            </w:r>
          </w:p>
        </w:tc>
      </w:tr>
      <w:tr w:rsidR="005746AC" w:rsidRPr="005746AC" w:rsidTr="00C1018B">
        <w:tc>
          <w:tcPr>
            <w:tcW w:w="2988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0-17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2451</w:t>
            </w:r>
          </w:p>
        </w:tc>
        <w:tc>
          <w:tcPr>
            <w:tcW w:w="2160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1276</w:t>
            </w:r>
          </w:p>
        </w:tc>
        <w:tc>
          <w:tcPr>
            <w:tcW w:w="2263" w:type="dxa"/>
          </w:tcPr>
          <w:p w:rsidR="005746AC" w:rsidRPr="005746AC" w:rsidRDefault="005746AC" w:rsidP="005746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46AC">
              <w:rPr>
                <w:rFonts w:ascii="Calibri" w:hAnsi="Calibri"/>
                <w:sz w:val="22"/>
                <w:szCs w:val="22"/>
              </w:rPr>
              <w:t>1175</w:t>
            </w:r>
          </w:p>
        </w:tc>
      </w:tr>
    </w:tbl>
    <w:p w:rsidR="005746AC" w:rsidRPr="005746AC" w:rsidRDefault="005746AC" w:rsidP="001B24CD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В 2011-</w:t>
      </w:r>
      <w:smartTag w:uri="urn:schemas-microsoft-com:office:smarttags" w:element="metricconverter">
        <w:smartTagPr>
          <w:attr w:name="ProductID" w:val="2013 г"/>
        </w:smartTagPr>
        <w:r w:rsidRPr="005746AC">
          <w:rPr>
            <w:rFonts w:ascii="Calibri" w:eastAsia="Calibri" w:hAnsi="Calibri" w:cs="Times New Roman"/>
          </w:rPr>
          <w:t>2013 г</w:t>
        </w:r>
      </w:smartTag>
      <w:r w:rsidRPr="005746AC">
        <w:rPr>
          <w:rFonts w:ascii="Calibri" w:eastAsia="Calibri" w:hAnsi="Calibri" w:cs="Times New Roman"/>
        </w:rPr>
        <w:t>.г. наблюдается положительная динамика показателей занятости населения. Она характеризуется: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- снижением количества зарегистрированных безработных (на конец года) со 101 человека в </w:t>
      </w:r>
      <w:smartTag w:uri="urn:schemas-microsoft-com:office:smarttags" w:element="metricconverter">
        <w:smartTagPr>
          <w:attr w:name="ProductID" w:val="2011 г"/>
        </w:smartTagPr>
        <w:r w:rsidRPr="005746AC">
          <w:rPr>
            <w:rFonts w:ascii="Calibri" w:eastAsia="Calibri" w:hAnsi="Calibri" w:cs="Times New Roman"/>
          </w:rPr>
          <w:t>2011 г</w:t>
        </w:r>
      </w:smartTag>
      <w:r w:rsidRPr="005746AC">
        <w:rPr>
          <w:rFonts w:ascii="Calibri" w:eastAsia="Calibri" w:hAnsi="Calibri" w:cs="Times New Roman"/>
        </w:rPr>
        <w:t xml:space="preserve">. до 97 человек в </w:t>
      </w:r>
      <w:smartTag w:uri="urn:schemas-microsoft-com:office:smarttags" w:element="metricconverter">
        <w:smartTagPr>
          <w:attr w:name="ProductID" w:val="2013 г"/>
        </w:smartTagPr>
        <w:r w:rsidRPr="005746AC">
          <w:rPr>
            <w:rFonts w:ascii="Calibri" w:eastAsia="Calibri" w:hAnsi="Calibri" w:cs="Times New Roman"/>
          </w:rPr>
          <w:t>2013 г</w:t>
        </w:r>
      </w:smartTag>
      <w:r w:rsidRPr="005746AC">
        <w:rPr>
          <w:rFonts w:ascii="Calibri" w:eastAsia="Calibri" w:hAnsi="Calibri" w:cs="Times New Roman"/>
        </w:rPr>
        <w:t>.;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- снижением уровня безработицы от численности экономически активного населения: 1,4 % в </w:t>
      </w:r>
      <w:smartTag w:uri="urn:schemas-microsoft-com:office:smarttags" w:element="metricconverter">
        <w:smartTagPr>
          <w:attr w:name="ProductID" w:val="2011 г"/>
        </w:smartTagPr>
        <w:r w:rsidRPr="005746AC">
          <w:rPr>
            <w:rFonts w:ascii="Calibri" w:eastAsia="Calibri" w:hAnsi="Calibri" w:cs="Times New Roman"/>
          </w:rPr>
          <w:t>2011 г</w:t>
        </w:r>
      </w:smartTag>
      <w:r w:rsidRPr="005746AC">
        <w:rPr>
          <w:rFonts w:ascii="Calibri" w:eastAsia="Calibri" w:hAnsi="Calibri" w:cs="Times New Roman"/>
        </w:rPr>
        <w:t xml:space="preserve">., 1,3 % в </w:t>
      </w:r>
      <w:smartTag w:uri="urn:schemas-microsoft-com:office:smarttags" w:element="metricconverter">
        <w:smartTagPr>
          <w:attr w:name="ProductID" w:val="2013 г"/>
        </w:smartTagPr>
        <w:r w:rsidRPr="005746AC">
          <w:rPr>
            <w:rFonts w:ascii="Calibri" w:eastAsia="Calibri" w:hAnsi="Calibri" w:cs="Times New Roman"/>
          </w:rPr>
          <w:t>2013 г</w:t>
        </w:r>
      </w:smartTag>
      <w:r w:rsidRPr="005746AC">
        <w:rPr>
          <w:rFonts w:ascii="Calibri" w:eastAsia="Calibri" w:hAnsi="Calibri" w:cs="Times New Roman"/>
        </w:rPr>
        <w:t>.;</w:t>
      </w:r>
    </w:p>
    <w:p w:rsidR="005746AC" w:rsidRPr="00BA54CA" w:rsidRDefault="005746AC" w:rsidP="005746AC">
      <w:pPr>
        <w:tabs>
          <w:tab w:val="left" w:pos="284"/>
        </w:tabs>
        <w:spacing w:after="0" w:line="240" w:lineRule="auto"/>
        <w:ind w:hanging="360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        </w:t>
      </w:r>
      <w:r w:rsidR="001B24CD">
        <w:tab/>
      </w:r>
      <w:r w:rsidR="001B24CD">
        <w:tab/>
      </w:r>
      <w:r w:rsidRPr="005746AC">
        <w:rPr>
          <w:rFonts w:ascii="Calibri" w:eastAsia="Calibri" w:hAnsi="Calibri" w:cs="Times New Roman"/>
        </w:rPr>
        <w:t xml:space="preserve">Снижение достигнуто в результате деятельности по реализации целевой программы </w:t>
      </w:r>
      <w:r w:rsidRPr="00BA54CA">
        <w:rPr>
          <w:rFonts w:ascii="Calibri" w:eastAsia="Calibri" w:hAnsi="Calibri" w:cs="Times New Roman"/>
        </w:rPr>
        <w:t>Калининградской области «Содействия занятости населения Калининградской области на 2012-2016 годы».</w:t>
      </w:r>
    </w:p>
    <w:p w:rsidR="005746AC" w:rsidRPr="00BA54CA" w:rsidRDefault="005746AC" w:rsidP="005746AC">
      <w:pPr>
        <w:tabs>
          <w:tab w:val="left" w:pos="284"/>
        </w:tabs>
        <w:spacing w:after="0" w:line="240" w:lineRule="auto"/>
        <w:ind w:hanging="360"/>
        <w:jc w:val="both"/>
        <w:rPr>
          <w:rFonts w:ascii="Calibri" w:eastAsia="Calibri" w:hAnsi="Calibri" w:cs="Times New Roman"/>
        </w:rPr>
      </w:pPr>
      <w:r w:rsidRPr="00BA54CA">
        <w:rPr>
          <w:rFonts w:ascii="Calibri" w:eastAsia="Calibri" w:hAnsi="Calibri" w:cs="Times New Roman"/>
        </w:rPr>
        <w:t xml:space="preserve">        </w:t>
      </w:r>
      <w:r w:rsidR="001B24CD" w:rsidRPr="00BA54CA">
        <w:tab/>
      </w:r>
      <w:r w:rsidR="001B24CD" w:rsidRPr="00BA54CA">
        <w:tab/>
      </w:r>
      <w:r w:rsidRPr="00BA54CA">
        <w:rPr>
          <w:rFonts w:ascii="Calibri" w:eastAsia="Calibri" w:hAnsi="Calibri" w:cs="Times New Roman"/>
        </w:rPr>
        <w:t xml:space="preserve">При содействии службы занятости за </w:t>
      </w:r>
      <w:smartTag w:uri="urn:schemas-microsoft-com:office:smarttags" w:element="metricconverter">
        <w:smartTagPr>
          <w:attr w:name="ProductID" w:val="2013 г"/>
        </w:smartTagPr>
        <w:r w:rsidRPr="00BA54CA">
          <w:rPr>
            <w:rFonts w:ascii="Calibri" w:eastAsia="Calibri" w:hAnsi="Calibri" w:cs="Times New Roman"/>
          </w:rPr>
          <w:t>2013 г</w:t>
        </w:r>
      </w:smartTag>
      <w:r w:rsidRPr="00BA54CA">
        <w:rPr>
          <w:rFonts w:ascii="Calibri" w:eastAsia="Calibri" w:hAnsi="Calibri" w:cs="Times New Roman"/>
        </w:rPr>
        <w:t>. трудоустроено 361 человек, в том числе безработных - 212 человек, что составляет 55,1 % от обращений в поиске подходящей работы.</w:t>
      </w:r>
    </w:p>
    <w:p w:rsidR="005746AC" w:rsidRPr="00BA54CA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A54CA">
        <w:rPr>
          <w:rFonts w:ascii="Calibri" w:eastAsia="Calibri" w:hAnsi="Calibri" w:cs="Times New Roman"/>
        </w:rPr>
        <w:t xml:space="preserve">    </w:t>
      </w:r>
      <w:r w:rsidR="001B24CD" w:rsidRPr="00BA54CA">
        <w:tab/>
      </w:r>
      <w:r w:rsidRPr="00BA54CA">
        <w:rPr>
          <w:rFonts w:ascii="Calibri" w:eastAsia="Calibri" w:hAnsi="Calibri" w:cs="Times New Roman"/>
        </w:rPr>
        <w:t>В 2013 году численность безработных граждан направленных на профессиональное обучение составило 32 человека. Численность граждан, принявших участие в общественных работах составило 42 человека.</w:t>
      </w:r>
    </w:p>
    <w:p w:rsidR="007C4DE7" w:rsidRPr="00D56C42" w:rsidRDefault="005746AC" w:rsidP="001B24CD">
      <w:pPr>
        <w:tabs>
          <w:tab w:val="left" w:pos="284"/>
        </w:tabs>
        <w:spacing w:after="0" w:line="240" w:lineRule="auto"/>
        <w:jc w:val="both"/>
      </w:pPr>
      <w:r w:rsidRPr="00BA54CA">
        <w:rPr>
          <w:rFonts w:ascii="Calibri" w:eastAsia="Calibri" w:hAnsi="Calibri" w:cs="Times New Roman"/>
        </w:rPr>
        <w:t xml:space="preserve">    </w:t>
      </w:r>
      <w:r w:rsidR="001B24CD" w:rsidRPr="00BA54CA">
        <w:tab/>
      </w:r>
      <w:r w:rsidR="001B24CD" w:rsidRPr="00BA54CA">
        <w:tab/>
      </w:r>
      <w:r w:rsidRPr="00BA54CA">
        <w:rPr>
          <w:rFonts w:ascii="Calibri" w:eastAsia="Calibri" w:hAnsi="Calibri" w:cs="Times New Roman"/>
        </w:rPr>
        <w:t>В 2013 году по Светлогорскому району было заявлено 814 вакансий.</w:t>
      </w:r>
    </w:p>
    <w:p w:rsidR="001B24CD" w:rsidRPr="00F94574" w:rsidRDefault="00BA54CA" w:rsidP="00F94574">
      <w:pPr>
        <w:tabs>
          <w:tab w:val="num" w:pos="332"/>
        </w:tabs>
        <w:spacing w:after="0" w:line="240" w:lineRule="auto"/>
        <w:ind w:firstLine="176"/>
        <w:jc w:val="both"/>
        <w:rPr>
          <w:rFonts w:eastAsia="Calibri" w:cs="Times New Roman"/>
        </w:rPr>
      </w:pPr>
      <w:r>
        <w:rPr>
          <w:rFonts w:cs="Arial"/>
        </w:rPr>
        <w:tab/>
      </w:r>
      <w:r>
        <w:rPr>
          <w:rFonts w:cs="Arial"/>
        </w:rPr>
        <w:tab/>
      </w:r>
      <w:r w:rsidR="007C4DE7" w:rsidRPr="00BA54CA">
        <w:rPr>
          <w:rFonts w:cs="Arial"/>
        </w:rPr>
        <w:t xml:space="preserve">На территории МО «Светлогорский район» функционирует три общеобразовательные школы, четыре учреждения дошкольного образования, три учреждения дополнительного образования. </w:t>
      </w:r>
      <w:r w:rsidR="00332942" w:rsidRPr="00F94574">
        <w:rPr>
          <w:rFonts w:eastAsia="Calibri" w:cs="Times New Roman"/>
        </w:rPr>
        <w:t xml:space="preserve">В 2013-2014 учебном году в школах района продолжилась активная реализация мероприятий в рамках  приоритетного национального проекта «Образование», проекта модернизации системы общего образования и национальной образовательной инициативы «Наша новая школа»,  основных требований новых федеральных государственных образовательных стандартов (ФГОС)  в начальной школе </w:t>
      </w:r>
      <w:r w:rsidR="00F94574" w:rsidRPr="00F94574">
        <w:rPr>
          <w:rFonts w:eastAsia="Calibri" w:cs="Times New Roman"/>
        </w:rPr>
        <w:t>и ФГТ в дошкольном образовании, муниципальной целевой программы «Развитие системы образования Светлогорского района на 2013-2015 годы».</w:t>
      </w:r>
    </w:p>
    <w:p w:rsidR="00FA7891" w:rsidRDefault="00BA54CA" w:rsidP="001B24CD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МУ «А</w:t>
      </w:r>
      <w:r w:rsidR="00FA7891" w:rsidRPr="00BA54CA">
        <w:rPr>
          <w:rFonts w:cs="Arial"/>
        </w:rPr>
        <w:t>дминистраци</w:t>
      </w:r>
      <w:r>
        <w:rPr>
          <w:rFonts w:cs="Arial"/>
        </w:rPr>
        <w:t>я</w:t>
      </w:r>
      <w:r w:rsidR="00FA7891" w:rsidRPr="00BA54CA">
        <w:rPr>
          <w:rFonts w:cs="Arial"/>
        </w:rPr>
        <w:t xml:space="preserve"> муниципального образования «Светлогорский район»</w:t>
      </w:r>
      <w:r w:rsidRPr="00BA54CA">
        <w:rPr>
          <w:rFonts w:cs="Arial"/>
        </w:rPr>
        <w:t>:</w:t>
      </w:r>
      <w:r w:rsidR="00FA7891" w:rsidRPr="00BA54CA">
        <w:rPr>
          <w:rFonts w:cs="Arial"/>
        </w:rPr>
        <w:t xml:space="preserve"> 238561 Калининградская область, г.Светлогорск,</w:t>
      </w:r>
      <w:r w:rsidRPr="00BA54CA">
        <w:rPr>
          <w:rFonts w:cs="Arial"/>
        </w:rPr>
        <w:t xml:space="preserve"> </w:t>
      </w:r>
      <w:r w:rsidR="00FA7891" w:rsidRPr="00BA54CA">
        <w:rPr>
          <w:rFonts w:cs="Arial"/>
        </w:rPr>
        <w:t>Калининградский пр-т 77 А</w:t>
      </w:r>
      <w:r>
        <w:rPr>
          <w:rFonts w:cs="Arial"/>
        </w:rPr>
        <w:t>.</w:t>
      </w:r>
    </w:p>
    <w:p w:rsidR="00BA54CA" w:rsidRPr="00BA54CA" w:rsidRDefault="00BA54CA" w:rsidP="001B24CD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D56C42" w:rsidRDefault="00B97772" w:rsidP="00D56C4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93159C">
        <w:rPr>
          <w:rFonts w:asciiTheme="minorHAnsi" w:hAnsiTheme="minorHAnsi"/>
          <w:b/>
          <w:sz w:val="22"/>
          <w:szCs w:val="22"/>
        </w:rPr>
        <w:t>2. Анализ состояния и перспектив развития системы образования</w:t>
      </w:r>
    </w:p>
    <w:p w:rsidR="00B97772" w:rsidRPr="00D56C42" w:rsidRDefault="00C36587" w:rsidP="00D56C42">
      <w:pPr>
        <w:pStyle w:val="ConsPlusNonformat"/>
        <w:ind w:firstLine="70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93159C">
        <w:rPr>
          <w:rFonts w:asciiTheme="minorHAnsi" w:hAnsiTheme="minorHAnsi" w:cs="Times New Roman"/>
          <w:sz w:val="22"/>
          <w:szCs w:val="22"/>
        </w:rPr>
        <w:t>Основны</w:t>
      </w:r>
      <w:r w:rsidR="00C1018B" w:rsidRPr="0093159C">
        <w:rPr>
          <w:rFonts w:asciiTheme="minorHAnsi" w:hAnsiTheme="minorHAnsi" w:cs="Times New Roman"/>
          <w:sz w:val="22"/>
          <w:szCs w:val="22"/>
        </w:rPr>
        <w:t>ми</w:t>
      </w:r>
      <w:r w:rsidRPr="0093159C">
        <w:rPr>
          <w:rFonts w:asciiTheme="minorHAnsi" w:hAnsiTheme="minorHAnsi" w:cs="Times New Roman"/>
          <w:sz w:val="22"/>
          <w:szCs w:val="22"/>
        </w:rPr>
        <w:t xml:space="preserve"> направления</w:t>
      </w:r>
      <w:r w:rsidR="00C1018B" w:rsidRPr="0093159C">
        <w:rPr>
          <w:rFonts w:asciiTheme="minorHAnsi" w:hAnsiTheme="minorHAnsi" w:cs="Times New Roman"/>
          <w:sz w:val="22"/>
          <w:szCs w:val="22"/>
        </w:rPr>
        <w:t>ми</w:t>
      </w:r>
      <w:r w:rsidRPr="0093159C">
        <w:rPr>
          <w:rFonts w:asciiTheme="minorHAnsi" w:hAnsiTheme="minorHAnsi" w:cs="Times New Roman"/>
          <w:sz w:val="22"/>
          <w:szCs w:val="22"/>
        </w:rPr>
        <w:t xml:space="preserve"> работы  2013/2014 учебного года</w:t>
      </w:r>
      <w:r w:rsidR="00C1018B" w:rsidRPr="0093159C">
        <w:rPr>
          <w:rFonts w:asciiTheme="minorHAnsi" w:hAnsiTheme="minorHAnsi" w:cs="Times New Roman"/>
          <w:sz w:val="22"/>
          <w:szCs w:val="22"/>
        </w:rPr>
        <w:t xml:space="preserve"> были</w:t>
      </w:r>
      <w:r w:rsidRPr="0093159C">
        <w:rPr>
          <w:rFonts w:asciiTheme="minorHAnsi" w:hAnsiTheme="minorHAnsi" w:cs="Times New Roman"/>
          <w:sz w:val="22"/>
          <w:szCs w:val="22"/>
        </w:rPr>
        <w:t>:</w:t>
      </w:r>
      <w:r w:rsidR="00C1018B" w:rsidRPr="0093159C">
        <w:rPr>
          <w:rFonts w:asciiTheme="minorHAnsi" w:hAnsiTheme="minorHAnsi" w:cs="Times New Roman"/>
          <w:sz w:val="22"/>
          <w:szCs w:val="22"/>
        </w:rPr>
        <w:t xml:space="preserve"> п</w:t>
      </w:r>
      <w:r w:rsidRPr="0093159C">
        <w:rPr>
          <w:rFonts w:asciiTheme="minorHAnsi" w:hAnsiTheme="minorHAnsi" w:cs="Times New Roman"/>
          <w:sz w:val="22"/>
          <w:szCs w:val="22"/>
        </w:rPr>
        <w:t xml:space="preserve">ервоочередное </w:t>
      </w:r>
      <w:r w:rsidRPr="0093159C">
        <w:rPr>
          <w:rFonts w:asciiTheme="minorHAnsi" w:hAnsiTheme="minorHAnsi" w:cs="Times New Roman"/>
          <w:sz w:val="22"/>
          <w:szCs w:val="22"/>
        </w:rPr>
        <w:lastRenderedPageBreak/>
        <w:t>обеспечение доступности дошкольного образования детям от 3 до 7 лет</w:t>
      </w:r>
      <w:r w:rsidR="00C1018B" w:rsidRPr="0093159C">
        <w:rPr>
          <w:rFonts w:asciiTheme="minorHAnsi" w:hAnsiTheme="minorHAnsi" w:cs="Times New Roman"/>
          <w:sz w:val="22"/>
          <w:szCs w:val="22"/>
        </w:rPr>
        <w:t>; п</w:t>
      </w:r>
      <w:r w:rsidRPr="0093159C">
        <w:rPr>
          <w:rFonts w:asciiTheme="minorHAnsi" w:hAnsiTheme="minorHAnsi" w:cs="Times New Roman"/>
          <w:sz w:val="22"/>
          <w:szCs w:val="22"/>
        </w:rPr>
        <w:t>овышение качества общего образования</w:t>
      </w:r>
      <w:r w:rsidR="00C1018B" w:rsidRPr="0093159C">
        <w:rPr>
          <w:rFonts w:asciiTheme="minorHAnsi" w:hAnsiTheme="minorHAnsi" w:cs="Times New Roman"/>
          <w:sz w:val="22"/>
          <w:szCs w:val="22"/>
        </w:rPr>
        <w:t>; с</w:t>
      </w:r>
      <w:r w:rsidRPr="0093159C">
        <w:rPr>
          <w:rFonts w:asciiTheme="minorHAnsi" w:hAnsiTheme="minorHAnsi" w:cs="Times New Roman"/>
          <w:sz w:val="22"/>
          <w:szCs w:val="22"/>
        </w:rPr>
        <w:t>оздание современных условий обучения школьников.</w:t>
      </w:r>
    </w:p>
    <w:p w:rsidR="00B97772" w:rsidRPr="0093159C" w:rsidRDefault="00B97772" w:rsidP="00D56C42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93159C">
        <w:rPr>
          <w:rFonts w:asciiTheme="minorHAnsi" w:hAnsiTheme="minorHAnsi"/>
          <w:sz w:val="22"/>
          <w:szCs w:val="22"/>
        </w:rPr>
        <w:t xml:space="preserve">   </w:t>
      </w:r>
      <w:r w:rsidR="00A06F6D" w:rsidRPr="0093159C">
        <w:rPr>
          <w:rFonts w:asciiTheme="minorHAnsi" w:hAnsiTheme="minorHAnsi"/>
          <w:sz w:val="22"/>
          <w:szCs w:val="22"/>
        </w:rPr>
        <w:tab/>
        <w:t>Л</w:t>
      </w:r>
      <w:r w:rsidR="000143A0" w:rsidRPr="0093159C">
        <w:rPr>
          <w:rFonts w:asciiTheme="minorHAnsi" w:eastAsia="Calibri" w:hAnsiTheme="minorHAnsi"/>
          <w:sz w:val="22"/>
          <w:szCs w:val="22"/>
          <w:lang w:eastAsia="en-US"/>
        </w:rPr>
        <w:t>иквидирована очередь в дошкольные учреждения для детей в возрасте от 3 до 7 лет</w:t>
      </w:r>
      <w:r w:rsidR="000143A0" w:rsidRPr="0093159C">
        <w:rPr>
          <w:rFonts w:asciiTheme="minorHAnsi" w:eastAsia="Times New Roman" w:hAnsiTheme="minorHAnsi"/>
          <w:color w:val="000000"/>
          <w:sz w:val="22"/>
          <w:szCs w:val="22"/>
        </w:rPr>
        <w:t xml:space="preserve"> в соответствии с Указом Президента РФ, доступность </w:t>
      </w:r>
      <w:r w:rsidR="00A06F6D" w:rsidRPr="0093159C">
        <w:rPr>
          <w:rFonts w:asciiTheme="minorHAnsi" w:eastAsia="Times New Roman" w:hAnsiTheme="minorHAnsi"/>
          <w:color w:val="000000"/>
          <w:sz w:val="22"/>
          <w:szCs w:val="22"/>
        </w:rPr>
        <w:t xml:space="preserve">дошкольного образования - </w:t>
      </w:r>
      <w:r w:rsidR="000143A0" w:rsidRPr="0093159C">
        <w:rPr>
          <w:rFonts w:asciiTheme="minorHAnsi" w:eastAsia="Times New Roman" w:hAnsiTheme="minorHAnsi"/>
          <w:color w:val="000000"/>
          <w:sz w:val="22"/>
          <w:szCs w:val="22"/>
        </w:rPr>
        <w:t>100%.</w:t>
      </w:r>
    </w:p>
    <w:p w:rsidR="00827140" w:rsidRPr="0093159C" w:rsidRDefault="007B1669" w:rsidP="00D56C42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93159C">
        <w:t xml:space="preserve">Вырос </w:t>
      </w:r>
      <w:r w:rsidR="00827140" w:rsidRPr="0093159C">
        <w:rPr>
          <w:rFonts w:eastAsia="Calibri" w:cs="Times New Roman"/>
        </w:rPr>
        <w:t>показатель обеспеченности  детей   дошкольного</w:t>
      </w:r>
      <w:r w:rsidRPr="0093159C">
        <w:rPr>
          <w:rFonts w:eastAsia="Calibri" w:cs="Times New Roman"/>
        </w:rPr>
        <w:t xml:space="preserve"> </w:t>
      </w:r>
      <w:r w:rsidR="00827140" w:rsidRPr="0093159C">
        <w:rPr>
          <w:rFonts w:eastAsia="Calibri"/>
        </w:rPr>
        <w:t>возраста  местами в дошкольных образовательных учреждениях до 68%</w:t>
      </w:r>
    </w:p>
    <w:p w:rsidR="00B97772" w:rsidRPr="0093159C" w:rsidRDefault="00A06F6D" w:rsidP="00D56C42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93159C">
        <w:rPr>
          <w:rFonts w:asciiTheme="minorHAnsi" w:hAnsiTheme="minorHAnsi"/>
          <w:sz w:val="22"/>
          <w:szCs w:val="22"/>
        </w:rPr>
        <w:t>У</w:t>
      </w:r>
      <w:r w:rsidR="000143A0" w:rsidRPr="0093159C">
        <w:rPr>
          <w:rFonts w:asciiTheme="minorHAnsi" w:hAnsiTheme="minorHAnsi"/>
          <w:sz w:val="22"/>
          <w:szCs w:val="22"/>
        </w:rPr>
        <w:t>величена заработная плата педагогических работников</w:t>
      </w:r>
      <w:r w:rsidRPr="0093159C">
        <w:rPr>
          <w:rFonts w:asciiTheme="minorHAnsi" w:hAnsiTheme="minorHAnsi"/>
          <w:sz w:val="22"/>
          <w:szCs w:val="22"/>
        </w:rPr>
        <w:t>.</w:t>
      </w:r>
    </w:p>
    <w:p w:rsidR="0021726D" w:rsidRPr="00D56C42" w:rsidRDefault="0021726D" w:rsidP="00D56C42">
      <w:pPr>
        <w:pStyle w:val="ConsPlusNonformat"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93159C">
        <w:rPr>
          <w:rFonts w:asciiTheme="minorHAnsi" w:eastAsia="Calibri" w:hAnsiTheme="minorHAnsi"/>
          <w:sz w:val="22"/>
          <w:szCs w:val="22"/>
          <w:lang w:eastAsia="en-US"/>
        </w:rPr>
        <w:t>Н</w:t>
      </w:r>
      <w:r w:rsidR="00D56C42" w:rsidRPr="0093159C">
        <w:rPr>
          <w:rFonts w:asciiTheme="minorHAnsi" w:eastAsia="Calibri" w:hAnsiTheme="minorHAnsi"/>
          <w:sz w:val="22"/>
          <w:szCs w:val="22"/>
          <w:lang w:eastAsia="en-US"/>
        </w:rPr>
        <w:t>наблюдается</w:t>
      </w:r>
      <w:r w:rsidRPr="0093159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3159C">
        <w:rPr>
          <w:rFonts w:asciiTheme="minorHAnsi" w:eastAsia="Calibri" w:hAnsiTheme="minorHAnsi"/>
          <w:color w:val="000000"/>
          <w:sz w:val="22"/>
          <w:szCs w:val="22"/>
          <w:lang w:eastAsia="en-US"/>
        </w:rPr>
        <w:t>отсутствие конкуренции на рынке дошкольных и дополнительных образовательных услуг (100% предложения услуг представлено муниципальным сектором, нет сектора частных услуг);</w:t>
      </w:r>
    </w:p>
    <w:p w:rsidR="008D0640" w:rsidRDefault="00EB6C71" w:rsidP="008D0640">
      <w:pPr>
        <w:spacing w:after="0" w:line="240" w:lineRule="auto"/>
        <w:ind w:firstLine="720"/>
        <w:jc w:val="both"/>
      </w:pPr>
      <w:r w:rsidRPr="0093159C">
        <w:t>Продолжается работа, направленная на совершенствование инженерно-технической укрепленности и антитеррористической защищенности образовательных учреждений района. установлена система видеонаблюдения в МАОУ «СОШ № 1 г. Светлогорска»,  МАОУ «СОШ п. Донское», МБОУ «ООШ п. Приморье», ДЮСШ. В ДЮЦе установлена система контроля управления доступом (СКУД).</w:t>
      </w:r>
    </w:p>
    <w:p w:rsidR="00EB6C71" w:rsidRPr="0093159C" w:rsidRDefault="0021726D" w:rsidP="008D0640">
      <w:pPr>
        <w:spacing w:after="0" w:line="240" w:lineRule="auto"/>
        <w:ind w:firstLine="720"/>
        <w:jc w:val="both"/>
      </w:pPr>
      <w:r w:rsidRPr="0093159C">
        <w:rPr>
          <w:rFonts w:eastAsia="Calibri" w:cs="Times New Roman"/>
        </w:rPr>
        <w:t>Главная цель - доступность качественного образования для каждого ребенка с учетом созданных условий.</w:t>
      </w:r>
      <w:r w:rsidRPr="0093159C">
        <w:t xml:space="preserve"> </w:t>
      </w:r>
      <w:r w:rsidRPr="0093159C">
        <w:rPr>
          <w:rFonts w:eastAsia="Calibri" w:cs="Times New Roman"/>
        </w:rPr>
        <w:t>За два последних года была значительно улучшена материально-техническая база образовательных учреждений района.</w:t>
      </w:r>
      <w:r w:rsidRPr="0093159C">
        <w:rPr>
          <w:rFonts w:eastAsia="Calibri" w:cs="Times New Roman"/>
          <w:bCs/>
          <w:color w:val="FF0000"/>
        </w:rPr>
        <w:t xml:space="preserve"> </w:t>
      </w:r>
      <w:r w:rsidRPr="0093159C">
        <w:rPr>
          <w:rFonts w:eastAsia="Calibri" w:cs="Times New Roman"/>
          <w:bCs/>
        </w:rPr>
        <w:t>Модернизация системы общего образования позволила обеспечить обновление школьной инфраструктуры.</w:t>
      </w:r>
      <w:r w:rsidRPr="0093159C">
        <w:rPr>
          <w:rFonts w:eastAsia="Calibri" w:cs="Times New Roman"/>
        </w:rPr>
        <w:t xml:space="preserve"> Новые условия дали возможность качественно изменить подходы к получению образования, открыть широкие перспективы для педагогического творчества, поиска новых форм обучения с применением современных технологий</w:t>
      </w:r>
      <w:r w:rsidR="008D0640">
        <w:rPr>
          <w:rFonts w:eastAsia="Calibri" w:cs="Times New Roman"/>
        </w:rPr>
        <w:t>.</w:t>
      </w:r>
    </w:p>
    <w:p w:rsidR="008A28BC" w:rsidRPr="0093159C" w:rsidRDefault="008A28BC" w:rsidP="008D06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Результаты исследований свидетельствуют о наличии проблем в достижении качества общего образования. В 2013-2014 году средний тестовый балл в районе по основным предметам ЕГЭ (русскому языку и математике) ниже средних областных показателей.</w:t>
      </w:r>
    </w:p>
    <w:p w:rsidR="003F0FCA" w:rsidRDefault="00C82869" w:rsidP="003F0FCA">
      <w:pPr>
        <w:pStyle w:val="ConsPlusNonformat"/>
        <w:ind w:firstLine="708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93159C">
        <w:rPr>
          <w:rFonts w:asciiTheme="minorHAnsi" w:eastAsia="Calibri" w:hAnsiTheme="minorHAnsi" w:cs="Times New Roman"/>
          <w:sz w:val="22"/>
          <w:szCs w:val="22"/>
        </w:rPr>
        <w:t>98% всех учащихся общеобразовательных организаций получают горячее питание.</w:t>
      </w:r>
    </w:p>
    <w:p w:rsidR="008A28BC" w:rsidRPr="0093159C" w:rsidRDefault="0076193B" w:rsidP="003F0FCA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3F0FCA">
        <w:rPr>
          <w:rFonts w:asciiTheme="minorHAnsi" w:eastAsia="MS Mincho" w:hAnsiTheme="minorHAnsi"/>
          <w:sz w:val="22"/>
          <w:szCs w:val="22"/>
        </w:rPr>
        <w:t>Увеличился охват детей, обучающихся по дополнительным образовательным программам. В</w:t>
      </w:r>
      <w:r w:rsidR="008A28BC" w:rsidRPr="003F0FCA">
        <w:rPr>
          <w:rFonts w:asciiTheme="minorHAnsi" w:eastAsia="MS Mincho" w:hAnsiTheme="minorHAnsi"/>
          <w:sz w:val="22"/>
          <w:szCs w:val="22"/>
        </w:rPr>
        <w:t xml:space="preserve"> структуре учреждений дополнительного образования преобладают объединения спортивной и художественно-эстетической направленности, однако должна поддерживаться и программа технической направленности. </w:t>
      </w:r>
      <w:r w:rsidR="008A28BC" w:rsidRPr="003F0FCA">
        <w:rPr>
          <w:rStyle w:val="a6"/>
          <w:rFonts w:asciiTheme="minorHAnsi" w:eastAsia="Arial" w:hAnsiTheme="minorHAnsi"/>
          <w:i w:val="0"/>
          <w:sz w:val="22"/>
          <w:szCs w:val="22"/>
        </w:rPr>
        <w:t xml:space="preserve">В МБОУ ДОД  «Детско – юношеский центр» </w:t>
      </w:r>
      <w:r w:rsidR="008A28BC" w:rsidRPr="003F0FCA">
        <w:rPr>
          <w:rFonts w:asciiTheme="minorHAnsi" w:hAnsiTheme="minorHAnsi"/>
          <w:sz w:val="22"/>
          <w:szCs w:val="22"/>
        </w:rPr>
        <w:t xml:space="preserve">в 2013-14 учебном году открыта студия научно-технического  направления «Электроник». </w:t>
      </w:r>
      <w:bookmarkStart w:id="1" w:name="Par55"/>
      <w:bookmarkEnd w:id="1"/>
    </w:p>
    <w:p w:rsidR="00203622" w:rsidRPr="0093159C" w:rsidRDefault="00203622" w:rsidP="00D56C42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 xml:space="preserve">Образовательные учреждения города в 2013-2014 учебном году были укомплектованы педагогическими кадрами на 99%.  Анализ численности работников школ по категориям говорит о рентабельном штатном расписании школ и эффективном расходовании денежных средств. </w:t>
      </w:r>
    </w:p>
    <w:p w:rsidR="00203622" w:rsidRPr="0093159C" w:rsidRDefault="00203622" w:rsidP="00D56C42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Мониторинг образовательного уровня педагогических работников муниципальных образовательных учреждений показывает, что данный показатель достаточно высок. 81% педагогов имеют высшее образование.</w:t>
      </w:r>
    </w:p>
    <w:p w:rsidR="00203622" w:rsidRPr="0093159C" w:rsidRDefault="003742DE" w:rsidP="00D56C42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Однако </w:t>
      </w:r>
      <w:r w:rsidR="003F0FCA">
        <w:rPr>
          <w:rFonts w:eastAsia="Calibri" w:cs="Times New Roman"/>
        </w:rPr>
        <w:t>н</w:t>
      </w:r>
      <w:r w:rsidR="00203622" w:rsidRPr="0093159C">
        <w:rPr>
          <w:rFonts w:eastAsia="Calibri" w:cs="Times New Roman"/>
        </w:rPr>
        <w:t>еобходимо настойчиво обновлять кадровый</w:t>
      </w:r>
      <w:r w:rsidR="003F0FCA">
        <w:rPr>
          <w:rFonts w:eastAsia="Calibri" w:cs="Times New Roman"/>
        </w:rPr>
        <w:t xml:space="preserve"> состав молодыми специалистами, а также о</w:t>
      </w:r>
      <w:r w:rsidR="00203622" w:rsidRPr="0093159C">
        <w:rPr>
          <w:rFonts w:eastAsia="Calibri" w:cs="Times New Roman"/>
        </w:rPr>
        <w:t xml:space="preserve">беспечить сопровождение и поддержку молодых специалистов. </w:t>
      </w:r>
    </w:p>
    <w:p w:rsidR="00203622" w:rsidRPr="0093159C" w:rsidRDefault="00203622" w:rsidP="00D56C42">
      <w:pPr>
        <w:pStyle w:val="ConsPlusNonformat"/>
        <w:jc w:val="both"/>
        <w:rPr>
          <w:rFonts w:asciiTheme="minorHAnsi" w:eastAsia="Calibri" w:hAnsiTheme="minorHAnsi" w:cs="Times New Roman"/>
          <w:bCs/>
          <w:sz w:val="22"/>
          <w:szCs w:val="22"/>
        </w:rPr>
      </w:pPr>
    </w:p>
    <w:p w:rsidR="00203622" w:rsidRPr="0093159C" w:rsidRDefault="00203622" w:rsidP="003F0FCA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93159C">
        <w:rPr>
          <w:rFonts w:asciiTheme="minorHAnsi" w:hAnsiTheme="minorHAnsi"/>
          <w:sz w:val="22"/>
          <w:szCs w:val="22"/>
        </w:rPr>
        <w:t>3</w:t>
      </w:r>
      <w:r w:rsidRPr="0093159C">
        <w:rPr>
          <w:rFonts w:asciiTheme="minorHAnsi" w:hAnsiTheme="minorHAnsi"/>
          <w:b/>
          <w:sz w:val="22"/>
          <w:szCs w:val="22"/>
        </w:rPr>
        <w:t>. Выводы и заключения</w:t>
      </w:r>
      <w:r w:rsidR="003F0FCA">
        <w:rPr>
          <w:rFonts w:asciiTheme="minorHAnsi" w:hAnsiTheme="minorHAnsi"/>
          <w:b/>
          <w:sz w:val="22"/>
          <w:szCs w:val="22"/>
        </w:rPr>
        <w:t>.</w:t>
      </w:r>
    </w:p>
    <w:p w:rsidR="00FC0788" w:rsidRPr="0093159C" w:rsidRDefault="00FC0788" w:rsidP="00D56C42">
      <w:pPr>
        <w:shd w:val="clear" w:color="auto" w:fill="FFFFFF"/>
        <w:spacing w:after="0" w:line="240" w:lineRule="auto"/>
        <w:jc w:val="both"/>
      </w:pPr>
    </w:p>
    <w:p w:rsidR="00FC0788" w:rsidRPr="0093159C" w:rsidRDefault="00386847" w:rsidP="003F0FCA">
      <w:pPr>
        <w:pStyle w:val="ConsPlusNonformat"/>
        <w:ind w:firstLine="708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3F0FCA">
        <w:rPr>
          <w:rFonts w:asciiTheme="minorHAnsi" w:eastAsia="Times New Roman" w:hAnsiTheme="minorHAnsi"/>
          <w:bCs/>
          <w:sz w:val="22"/>
          <w:szCs w:val="22"/>
        </w:rPr>
        <w:t>Исходя из анализа результатов ЕГЭ и ГИА 2014 года,  можно отметить, что педагогам школ необходимо совершенствовать методику подготовки выпускников для повышения рейтинга качества обучения, активизировать  профильное обучение на старшей ступени, выпускники неохотно выбирают профильные предметы и показывают невысокие результаты по этим предметам.</w:t>
      </w:r>
    </w:p>
    <w:p w:rsidR="001F2698" w:rsidRPr="0093159C" w:rsidRDefault="001F2698" w:rsidP="00D56C42">
      <w:pPr>
        <w:pStyle w:val="ConsPlusNonformat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93159C">
        <w:rPr>
          <w:rFonts w:asciiTheme="minorHAnsi" w:eastAsia="Times New Roman" w:hAnsiTheme="minorHAnsi"/>
          <w:bCs/>
          <w:sz w:val="22"/>
          <w:szCs w:val="22"/>
        </w:rPr>
        <w:t>Необходимо провести мероприяти</w:t>
      </w:r>
      <w:r w:rsidR="0093159C" w:rsidRPr="0093159C">
        <w:rPr>
          <w:rFonts w:asciiTheme="minorHAnsi" w:eastAsia="Times New Roman" w:hAnsiTheme="minorHAnsi"/>
          <w:bCs/>
          <w:sz w:val="22"/>
          <w:szCs w:val="22"/>
        </w:rPr>
        <w:t>я, направленные на снижение доли детей,</w:t>
      </w:r>
      <w:r w:rsidRPr="0093159C">
        <w:rPr>
          <w:rFonts w:asciiTheme="minorHAnsi" w:eastAsia="Times New Roman" w:hAnsiTheme="minorHAnsi"/>
          <w:bCs/>
          <w:sz w:val="22"/>
          <w:szCs w:val="22"/>
        </w:rPr>
        <w:t xml:space="preserve"> обучающихся во вторую смену</w:t>
      </w:r>
      <w:r w:rsidR="0093159C" w:rsidRPr="0093159C">
        <w:rPr>
          <w:rFonts w:asciiTheme="minorHAnsi" w:eastAsia="Times New Roman" w:hAnsiTheme="minorHAnsi"/>
          <w:bCs/>
          <w:sz w:val="22"/>
          <w:szCs w:val="22"/>
        </w:rPr>
        <w:t>.</w:t>
      </w:r>
    </w:p>
    <w:p w:rsidR="00386847" w:rsidRPr="0093159C" w:rsidRDefault="00386847" w:rsidP="00D56C42">
      <w:pPr>
        <w:spacing w:after="0" w:line="240" w:lineRule="auto"/>
        <w:ind w:firstLine="709"/>
        <w:jc w:val="both"/>
        <w:rPr>
          <w:rFonts w:eastAsia="Calibri" w:cs="Times New Roman"/>
          <w:color w:val="000000"/>
        </w:rPr>
      </w:pPr>
      <w:r w:rsidRPr="0093159C">
        <w:rPr>
          <w:rFonts w:eastAsia="Calibri" w:cs="Times New Roman"/>
        </w:rPr>
        <w:t xml:space="preserve">В целях  обеспечения  качественного образования </w:t>
      </w:r>
      <w:r w:rsidRPr="003742DE">
        <w:rPr>
          <w:rFonts w:eastAsia="Calibri" w:cs="Times New Roman"/>
        </w:rPr>
        <w:t>необходимо</w:t>
      </w:r>
      <w:r w:rsidRPr="0093159C">
        <w:rPr>
          <w:rFonts w:eastAsia="Calibri" w:cs="Times New Roman"/>
        </w:rPr>
        <w:t xml:space="preserve">    привести содержание и качество образования в соответствие с новыми федеральными образовательными стандартами.</w:t>
      </w:r>
      <w:r w:rsidRPr="0093159C">
        <w:rPr>
          <w:rFonts w:eastAsia="Calibri" w:cs="Times New Roman"/>
          <w:color w:val="000000"/>
        </w:rPr>
        <w:t xml:space="preserve"> </w:t>
      </w:r>
    </w:p>
    <w:p w:rsidR="003F0FCA" w:rsidRPr="0093159C" w:rsidRDefault="003F0FCA" w:rsidP="003F0FCA">
      <w:pPr>
        <w:shd w:val="clear" w:color="auto" w:fill="FFFFFF"/>
        <w:spacing w:after="0" w:line="240" w:lineRule="auto"/>
        <w:ind w:firstLine="708"/>
        <w:jc w:val="both"/>
      </w:pPr>
      <w:r>
        <w:rPr>
          <w:rFonts w:eastAsia="Calibri" w:cs="Times New Roman"/>
        </w:rPr>
        <w:t>Необходимо проведение мероприятий по р</w:t>
      </w:r>
      <w:r w:rsidRPr="0093159C">
        <w:rPr>
          <w:rFonts w:eastAsia="Calibri" w:cs="Times New Roman"/>
        </w:rPr>
        <w:t>азработк</w:t>
      </w:r>
      <w:r>
        <w:rPr>
          <w:rFonts w:eastAsia="Calibri" w:cs="Times New Roman"/>
        </w:rPr>
        <w:t>е</w:t>
      </w:r>
      <w:r w:rsidRPr="0093159C">
        <w:rPr>
          <w:rFonts w:eastAsia="Calibri" w:cs="Times New Roman"/>
        </w:rPr>
        <w:t xml:space="preserve"> и внедрени</w:t>
      </w:r>
      <w:r>
        <w:rPr>
          <w:rFonts w:eastAsia="Calibri" w:cs="Times New Roman"/>
        </w:rPr>
        <w:t>ю</w:t>
      </w:r>
      <w:r w:rsidRPr="0093159C">
        <w:rPr>
          <w:rFonts w:eastAsia="Calibri" w:cs="Times New Roman"/>
        </w:rPr>
        <w:t xml:space="preserve"> системы оценки качества образования.</w:t>
      </w:r>
    </w:p>
    <w:p w:rsidR="00761083" w:rsidRPr="0093159C" w:rsidRDefault="00761083" w:rsidP="003F0FCA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lastRenderedPageBreak/>
        <w:t xml:space="preserve">В настоящее время необходимо создание доступного качественного образования на основании индивидуализации образования в массовой школе. В качестве механизмов индивидуализации должны выступать индивидуальный образовательный маршрут для каждого ребенка. </w:t>
      </w:r>
    </w:p>
    <w:p w:rsidR="00761083" w:rsidRPr="0093159C" w:rsidRDefault="00761083" w:rsidP="003F0FCA">
      <w:pPr>
        <w:spacing w:after="0" w:line="240" w:lineRule="auto"/>
        <w:ind w:firstLine="708"/>
        <w:jc w:val="both"/>
        <w:textAlignment w:val="top"/>
        <w:rPr>
          <w:rStyle w:val="11"/>
          <w:rFonts w:asciiTheme="minorHAnsi" w:hAnsiTheme="minorHAnsi"/>
          <w:sz w:val="22"/>
          <w:szCs w:val="22"/>
        </w:rPr>
      </w:pPr>
      <w:r w:rsidRPr="0093159C">
        <w:rPr>
          <w:rFonts w:eastAsia="Calibri" w:cs="Times New Roman"/>
        </w:rPr>
        <w:t xml:space="preserve">В </w:t>
      </w:r>
      <w:r w:rsidRPr="0093159C">
        <w:rPr>
          <w:rFonts w:eastAsia="MS Mincho" w:cs="Times New Roman"/>
        </w:rPr>
        <w:t xml:space="preserve"> соответствии с планом мероприятий («Дорожная карта») в срок до 2018 года предполагается </w:t>
      </w:r>
      <w:r w:rsidR="00BA61A2" w:rsidRPr="0093159C">
        <w:rPr>
          <w:rFonts w:eastAsia="MS Mincho" w:cs="Times New Roman"/>
        </w:rPr>
        <w:t xml:space="preserve">необходимо </w:t>
      </w:r>
      <w:r w:rsidRPr="0093159C">
        <w:rPr>
          <w:rFonts w:eastAsia="MS Mincho" w:cs="Times New Roman"/>
        </w:rPr>
        <w:t>расшир</w:t>
      </w:r>
      <w:r w:rsidR="00BA61A2" w:rsidRPr="0093159C">
        <w:rPr>
          <w:rFonts w:eastAsia="MS Mincho" w:cs="Times New Roman"/>
        </w:rPr>
        <w:t>ить</w:t>
      </w:r>
      <w:r w:rsidRPr="0093159C">
        <w:rPr>
          <w:rFonts w:eastAsia="MS Mincho" w:cs="Times New Roman"/>
        </w:rPr>
        <w:t xml:space="preserve"> потенциал системы дополнительного образования детей, которое включает: повышение охвата детей в возрасте от 5 до 18 лет программами дополнительного образования до 75%, создание среды и ресурсов для позитивной социализации и самореализации детей и молодежи, создание условий для использования ресурсов негосударственного сектора в предоставлении услуг дополнительного образования детей.  </w:t>
      </w:r>
    </w:p>
    <w:p w:rsidR="00502640" w:rsidRPr="0093159C" w:rsidRDefault="00056F60" w:rsidP="00D56C42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Необходимо настойчиво обновлять кадровый состав молодыми специ</w:t>
      </w:r>
      <w:r w:rsidR="003742DE">
        <w:rPr>
          <w:rFonts w:eastAsia="Calibri" w:cs="Times New Roman"/>
        </w:rPr>
        <w:t xml:space="preserve">алистами. </w:t>
      </w:r>
    </w:p>
    <w:p w:rsidR="00502640" w:rsidRPr="0093159C" w:rsidRDefault="00502640" w:rsidP="003742DE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93159C">
        <w:rPr>
          <w:rFonts w:eastAsia="Calibri" w:cs="Times New Roman"/>
          <w:b/>
          <w:u w:val="single"/>
        </w:rPr>
        <w:t>Задачи на 2014/2015 учебный год</w:t>
      </w:r>
      <w:r w:rsidR="003742DE">
        <w:rPr>
          <w:rFonts w:eastAsia="Calibri" w:cs="Times New Roman"/>
          <w:b/>
          <w:u w:val="single"/>
        </w:rPr>
        <w:t>.</w:t>
      </w:r>
    </w:p>
    <w:p w:rsidR="00502640" w:rsidRPr="0093159C" w:rsidRDefault="00502640" w:rsidP="00D56C42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Реализация планов муниципальных «Дорожных карт»;</w:t>
      </w:r>
    </w:p>
    <w:p w:rsidR="00502640" w:rsidRPr="0093159C" w:rsidRDefault="00502640" w:rsidP="00D56C4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Реализация приоритетных направлений и проектов: лингвистического образования;</w:t>
      </w:r>
    </w:p>
    <w:p w:rsidR="00502640" w:rsidRPr="0093159C" w:rsidRDefault="00502640" w:rsidP="00D56C4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Повышение кадрового потенциала муниципальной системы образования;</w:t>
      </w:r>
    </w:p>
    <w:p w:rsidR="00502640" w:rsidRPr="0093159C" w:rsidRDefault="00502640" w:rsidP="00D56C4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Обеспечение доступности дошкольного образования;</w:t>
      </w:r>
    </w:p>
    <w:p w:rsidR="00502640" w:rsidRPr="0093159C" w:rsidRDefault="00502640" w:rsidP="00D56C4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Реализация муниципальной целевой программы «Развитие системы образования на 2013-2015 учебный год».</w:t>
      </w:r>
    </w:p>
    <w:p w:rsidR="00502640" w:rsidRPr="0093159C" w:rsidRDefault="00502640" w:rsidP="00D56C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Повышение ответственности образовательных организаций за качество предоставляемых услуг.</w:t>
      </w:r>
    </w:p>
    <w:p w:rsidR="00502640" w:rsidRPr="0093159C" w:rsidRDefault="00502640" w:rsidP="00D56C4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3159C">
        <w:rPr>
          <w:rFonts w:asciiTheme="minorHAnsi" w:hAnsiTheme="minorHAnsi" w:cs="Times New Roman"/>
          <w:color w:val="auto"/>
          <w:sz w:val="22"/>
          <w:szCs w:val="22"/>
        </w:rPr>
        <w:t>Обновление содержания программы технологий дополнительного образования детей.</w:t>
      </w:r>
    </w:p>
    <w:p w:rsidR="00502640" w:rsidRPr="0093159C" w:rsidRDefault="00502640" w:rsidP="00D56C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="Times New Roman"/>
        </w:rPr>
      </w:pPr>
      <w:r w:rsidRPr="0093159C">
        <w:rPr>
          <w:rFonts w:eastAsia="Calibri" w:cs="Times New Roman"/>
        </w:rPr>
        <w:t>Качественное изменение образования в соответствии с требованиями времени.</w:t>
      </w:r>
    </w:p>
    <w:p w:rsidR="00F0696F" w:rsidRDefault="00F0696F" w:rsidP="00B97772">
      <w:pPr>
        <w:pStyle w:val="ConsPlusNonformat"/>
        <w:jc w:val="both"/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297"/>
        <w:gridCol w:w="60"/>
      </w:tblGrid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Раздел/подраздел/показатель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Общее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BE" w:rsidRDefault="00F04ABE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7569">
              <w:rPr>
                <w:rFonts w:ascii="Calibri" w:hAnsi="Calibri" w:cs="Calibri"/>
              </w:rPr>
              <w:t>100</w:t>
            </w:r>
            <w:r w:rsidR="0084756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BE" w:rsidRDefault="0048092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8" w:rsidRDefault="0099238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7569">
              <w:rPr>
                <w:rFonts w:ascii="Calibri" w:hAnsi="Calibri" w:cs="Calibri"/>
              </w:rPr>
              <w:t>0</w:t>
            </w:r>
            <w:r w:rsidR="00847569" w:rsidRPr="0084756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8" w:rsidRPr="00F04ABE" w:rsidRDefault="00992388" w:rsidP="000F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F0E05">
              <w:rPr>
                <w:rFonts w:ascii="Calibri" w:hAnsi="Calibri" w:cs="Calibri"/>
              </w:rPr>
              <w:t>0,</w:t>
            </w:r>
            <w:r w:rsidR="000F0E05" w:rsidRPr="000F0E05">
              <w:rPr>
                <w:rFonts w:ascii="Calibri" w:hAnsi="Calibri" w:cs="Calibri"/>
              </w:rPr>
              <w:t>2%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284E4A" w:rsidRDefault="00B97772" w:rsidP="00B4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E4A" w:rsidRDefault="00A13A2D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  <w:r w:rsidR="00E2186F">
              <w:rPr>
                <w:rFonts w:ascii="Calibri" w:hAnsi="Calibri" w:cs="Calibri"/>
              </w:rPr>
              <w:t xml:space="preserve"> человек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AB2F2D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2D">
              <w:rPr>
                <w:rFonts w:ascii="Calibri" w:hAnsi="Calibri" w:cs="Calibri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AB2F2D" w:rsidRDefault="00AB2F2D" w:rsidP="006D2A1E">
            <w:pPr>
              <w:rPr>
                <w:color w:val="000000"/>
              </w:rPr>
            </w:pPr>
            <w:r w:rsidRPr="00AB2F2D">
              <w:rPr>
                <w:color w:val="000000"/>
              </w:rPr>
              <w:t>103</w:t>
            </w:r>
            <w:r w:rsidR="005E4E57">
              <w:rPr>
                <w:color w:val="000000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833A1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  <w:r w:rsidR="00E2186F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833A1C" w:rsidRDefault="00E60569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472037" w:rsidP="004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037">
              <w:rPr>
                <w:rFonts w:ascii="Calibri" w:hAnsi="Calibri" w:cs="Calibri"/>
              </w:rPr>
              <w:t>50%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75329F" w:rsidP="00E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037">
              <w:rPr>
                <w:rFonts w:ascii="Calibri" w:hAnsi="Calibri" w:cs="Calibri"/>
              </w:rPr>
              <w:t>0</w:t>
            </w:r>
            <w:r w:rsidR="00E60569" w:rsidRP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472037" w:rsidP="00E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2186F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302B03" w:rsidRDefault="004B0F29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4B0F29">
              <w:rPr>
                <w:rFonts w:ascii="Calibri" w:hAnsi="Calibri" w:cs="Calibri"/>
              </w:rPr>
              <w:t>6%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75329F" w:rsidP="0098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3F4">
              <w:rPr>
                <w:rFonts w:ascii="Calibri" w:hAnsi="Calibri" w:cs="Calibri"/>
              </w:rPr>
              <w:t>0,</w:t>
            </w:r>
            <w:r w:rsidR="009863F4" w:rsidRPr="009863F4">
              <w:rPr>
                <w:rFonts w:ascii="Calibri" w:hAnsi="Calibri" w:cs="Calibri"/>
              </w:rPr>
              <w:t>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75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2D09DB" w:rsidRDefault="009863F4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3F4">
              <w:rPr>
                <w:rFonts w:ascii="Calibri" w:hAnsi="Calibri" w:cs="Calibri"/>
              </w:rPr>
              <w:t>29</w:t>
            </w:r>
            <w:r w:rsidR="00E2186F">
              <w:rPr>
                <w:rFonts w:ascii="Calibri" w:hAnsi="Calibri" w:cs="Calibri"/>
              </w:rPr>
              <w:t xml:space="preserve"> дней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3F4" w:rsidRDefault="009863F4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DA2D38" w:rsidRDefault="00F070A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2D38">
              <w:rPr>
                <w:rFonts w:ascii="Calibri" w:hAnsi="Calibri" w:cs="Calibri"/>
              </w:rPr>
              <w:t>69,7</w:t>
            </w:r>
            <w:r w:rsidR="00E2186F">
              <w:rPr>
                <w:rFonts w:ascii="Calibri" w:hAnsi="Calibri" w:cs="Calibri"/>
              </w:rPr>
              <w:t xml:space="preserve"> тыс.руб.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F070A0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0A0">
              <w:rPr>
                <w:rFonts w:ascii="Calibri" w:hAnsi="Calibri" w:cs="Calibri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952E14" w:rsidRDefault="00F070A0" w:rsidP="00631E5F">
            <w:r w:rsidRPr="00952E14">
              <w:t>19,3</w:t>
            </w:r>
            <w:r w:rsidR="00E2186F" w:rsidRPr="00952E14">
              <w:t xml:space="preserve"> 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075249" w:rsidRDefault="00D5413E" w:rsidP="006D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5249">
              <w:rPr>
                <w:rFonts w:ascii="Calibri" w:hAnsi="Calibri" w:cs="Calibri"/>
              </w:rPr>
              <w:t>0</w:t>
            </w:r>
            <w:r w:rsidR="006D3D17" w:rsidRPr="0007524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075249" w:rsidRDefault="00F671DB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5249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FB4A15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2E1">
              <w:rPr>
                <w:rFonts w:ascii="Calibri" w:hAnsi="Calibri" w:cs="Calibri"/>
              </w:rPr>
              <w:t>100</w:t>
            </w:r>
            <w:r w:rsidR="00666C8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606AF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606AF7" w:rsidRDefault="004308D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6AF7">
              <w:rPr>
                <w:rFonts w:ascii="Calibri" w:hAnsi="Calibri" w:cs="Calibri"/>
              </w:rPr>
              <w:t>П</w:t>
            </w:r>
            <w:r w:rsidR="00B97772" w:rsidRPr="00606AF7">
              <w:rPr>
                <w:rFonts w:ascii="Calibri" w:hAnsi="Calibri" w:cs="Calibri"/>
              </w:rPr>
              <w:t>роцент</w:t>
            </w:r>
          </w:p>
          <w:p w:rsidR="004308D7" w:rsidRDefault="004308D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9950F5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F62AEE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50F5">
              <w:rPr>
                <w:rFonts w:ascii="Calibri" w:hAnsi="Calibri" w:cs="Calibri"/>
              </w:rPr>
              <w:t>0</w:t>
            </w:r>
            <w:r w:rsidR="00371779" w:rsidRPr="009950F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Pr="00266F7A" w:rsidRDefault="0024602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2418C9">
              <w:rPr>
                <w:rFonts w:ascii="Calibri" w:hAnsi="Calibri" w:cs="Calibri"/>
              </w:rPr>
              <w:t>17,7</w:t>
            </w:r>
            <w:r w:rsidR="00952E14">
              <w:rPr>
                <w:rFonts w:ascii="Calibri" w:hAnsi="Calibri" w:cs="Calibri"/>
              </w:rPr>
              <w:t xml:space="preserve"> чел.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59507B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  <w:r w:rsidR="00266F7A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17B77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lastRenderedPageBreak/>
              <w:t>педагогических работников - 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Pr="00117B77" w:rsidRDefault="00117B7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t>119,9</w:t>
            </w:r>
            <w:r w:rsidR="00952E14">
              <w:rPr>
                <w:rFonts w:ascii="Calibri" w:hAnsi="Calibri" w:cs="Calibri"/>
              </w:rPr>
              <w:t xml:space="preserve"> 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17B77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t>из них учителей.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Pr="00117B77" w:rsidRDefault="00117B7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t>121,2</w:t>
            </w:r>
            <w:r w:rsidR="00952E14">
              <w:rPr>
                <w:rFonts w:ascii="Calibri" w:hAnsi="Calibri" w:cs="Calibri"/>
              </w:rPr>
              <w:t xml:space="preserve"> 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59507B" w:rsidP="0017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  <w:r w:rsidR="00952E14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676B0E" w:rsidRDefault="005578BD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  <w:r w:rsidR="00952E14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имеющих доступ к Интернету.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676B0E" w:rsidRDefault="005578BD" w:rsidP="0067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  <w:r w:rsidR="00952E14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4FD" w:rsidRDefault="00F35CD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6B0E">
              <w:rPr>
                <w:rFonts w:ascii="Calibri" w:hAnsi="Calibri" w:cs="Calibri"/>
              </w:rPr>
              <w:t>100</w:t>
            </w:r>
            <w:r w:rsidR="00C74EEE" w:rsidRPr="00676B0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Default="005578BD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Default="00752672" w:rsidP="0003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1</w:t>
            </w:r>
            <w:r w:rsidR="0003162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4FD" w:rsidRPr="000F1858" w:rsidRDefault="000F1858" w:rsidP="00E2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1858">
              <w:rPr>
                <w:rFonts w:ascii="Calibri" w:hAnsi="Calibri" w:cs="Calibri"/>
              </w:rPr>
              <w:t>1,74</w:t>
            </w:r>
            <w:r w:rsidR="00952E14">
              <w:rPr>
                <w:rFonts w:ascii="Calibri" w:hAnsi="Calibri" w:cs="Calibri"/>
              </w:rPr>
              <w:t xml:space="preserve"> раз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C74EEE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405FB0" w:rsidRDefault="00405FB0" w:rsidP="004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5FB0">
              <w:rPr>
                <w:rFonts w:ascii="Calibri" w:hAnsi="Calibri" w:cs="Calibri"/>
              </w:rPr>
              <w:t>41,62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405FB0" w:rsidRDefault="00405FB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5FB0">
              <w:rPr>
                <w:rFonts w:ascii="Calibri" w:hAnsi="Calibri" w:cs="Calibri"/>
              </w:rPr>
              <w:t>56,64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F1858" w:rsidRDefault="000F1858" w:rsidP="00E8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1858">
              <w:rPr>
                <w:rFonts w:ascii="Calibri" w:hAnsi="Calibri" w:cs="Calibri"/>
              </w:rPr>
              <w:t>3,54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F1858" w:rsidRDefault="000F185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1858">
              <w:rPr>
                <w:rFonts w:ascii="Calibri" w:hAnsi="Calibri" w:cs="Calibri"/>
              </w:rPr>
              <w:t>3,98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Default="00752672" w:rsidP="0033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98</w:t>
            </w:r>
            <w:r w:rsidR="00333643" w:rsidRPr="00A3777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43" w:rsidRPr="00A3777E" w:rsidRDefault="00A3777E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A3777E">
              <w:rPr>
                <w:rFonts w:ascii="Calibri" w:hAnsi="Calibri" w:cs="Calibri"/>
              </w:rPr>
              <w:t>66,7</w:t>
            </w:r>
            <w:r w:rsidR="00333643" w:rsidRPr="00A3777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3364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66,7%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3364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21BC">
              <w:rPr>
                <w:rFonts w:ascii="Calibri" w:hAnsi="Calibri" w:cs="Calibri"/>
              </w:rPr>
              <w:t>0</w:t>
            </w:r>
            <w:r w:rsidR="00C17679" w:rsidRPr="005721BC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5721BC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5721BC">
              <w:rPr>
                <w:rFonts w:ascii="Calibri" w:hAnsi="Calibri" w:cs="Calibri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5721BC" w:rsidRDefault="005721B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C021E0">
              <w:rPr>
                <w:rFonts w:ascii="Calibri" w:hAnsi="Calibri" w:cs="Calibri"/>
              </w:rPr>
              <w:t>54,9</w:t>
            </w:r>
            <w:r w:rsidR="00952E14">
              <w:rPr>
                <w:rFonts w:ascii="Calibri" w:hAnsi="Calibri" w:cs="Calibri"/>
              </w:rPr>
              <w:t xml:space="preserve"> тыс.руб.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C021E0" w:rsidRDefault="005721B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021E0">
              <w:rPr>
                <w:rFonts w:ascii="Calibri" w:hAnsi="Calibri" w:cs="Calibri"/>
              </w:rPr>
              <w:t>1,3%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4157BE" w:rsidP="0041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Default="004157BE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4308D7" w:rsidRPr="004157BE">
              <w:rPr>
                <w:rFonts w:ascii="Calibri" w:hAnsi="Calibri" w:cs="Calibri"/>
              </w:rPr>
              <w:t>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0</w:t>
            </w:r>
            <w:r w:rsidR="00931B7C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Pr="004157BE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0</w:t>
            </w:r>
            <w:r w:rsidR="00931B7C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III. Дополнительное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931B7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</w:t>
            </w:r>
            <w:r w:rsidR="00952E14">
              <w:rPr>
                <w:rFonts w:ascii="Calibri" w:hAnsi="Calibri" w:cs="Calibri"/>
              </w:rPr>
              <w:t xml:space="preserve"> чел.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AC1" w:rsidRPr="00FA5AC1" w:rsidRDefault="00FA5AC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A5AC1">
              <w:rPr>
                <w:rFonts w:ascii="Calibri" w:hAnsi="Calibri" w:cs="Calibri"/>
              </w:rPr>
              <w:t>73,9%</w:t>
            </w:r>
          </w:p>
          <w:p w:rsidR="009248F1" w:rsidRDefault="009248F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4100" w:rsidRPr="005E4100" w:rsidRDefault="005E4100" w:rsidP="00FA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2E7" w:rsidRPr="005A634F" w:rsidRDefault="009B12E7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634F">
              <w:rPr>
                <w:rFonts w:ascii="Calibri" w:hAnsi="Calibri" w:cs="Calibri"/>
              </w:rPr>
              <w:t>научно-техническое -</w:t>
            </w:r>
            <w:r w:rsidR="00C354BF" w:rsidRPr="005A634F">
              <w:rPr>
                <w:rFonts w:ascii="Calibri" w:hAnsi="Calibri" w:cs="Calibri"/>
              </w:rPr>
              <w:t>4,</w:t>
            </w:r>
            <w:r w:rsidR="005A634F" w:rsidRPr="005A634F">
              <w:rPr>
                <w:rFonts w:ascii="Calibri" w:hAnsi="Calibri" w:cs="Calibri"/>
              </w:rPr>
              <w:t>4</w:t>
            </w:r>
            <w:r w:rsidRPr="005A634F">
              <w:rPr>
                <w:rFonts w:ascii="Calibri" w:hAnsi="Calibri" w:cs="Calibri"/>
              </w:rPr>
              <w:t>%</w:t>
            </w:r>
            <w:r w:rsidR="007508F6">
              <w:rPr>
                <w:rFonts w:ascii="Calibri" w:hAnsi="Calibri" w:cs="Calibri"/>
              </w:rPr>
              <w:t>;</w:t>
            </w:r>
          </w:p>
          <w:p w:rsidR="009B12E7" w:rsidRPr="005A634F" w:rsidRDefault="009B12E7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634F">
              <w:rPr>
                <w:rFonts w:ascii="Calibri" w:hAnsi="Calibri" w:cs="Calibri"/>
              </w:rPr>
              <w:t xml:space="preserve">эколого-биологическое – </w:t>
            </w:r>
            <w:r w:rsidR="00C354BF" w:rsidRPr="005A634F">
              <w:rPr>
                <w:rFonts w:ascii="Calibri" w:hAnsi="Calibri" w:cs="Calibri"/>
              </w:rPr>
              <w:t>2,5</w:t>
            </w:r>
            <w:r w:rsidRPr="005A634F">
              <w:rPr>
                <w:rFonts w:ascii="Calibri" w:hAnsi="Calibri" w:cs="Calibri"/>
              </w:rPr>
              <w:t>%</w:t>
            </w:r>
            <w:r w:rsidR="007508F6">
              <w:rPr>
                <w:rFonts w:ascii="Calibri" w:hAnsi="Calibri" w:cs="Calibri"/>
              </w:rPr>
              <w:t>;</w:t>
            </w:r>
          </w:p>
          <w:p w:rsidR="00C354BF" w:rsidRPr="005A634F" w:rsidRDefault="00C354BF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634F">
              <w:rPr>
                <w:rFonts w:ascii="Calibri" w:hAnsi="Calibri" w:cs="Calibri"/>
              </w:rPr>
              <w:t>спортивное- 39%</w:t>
            </w:r>
            <w:r w:rsidR="007508F6">
              <w:rPr>
                <w:rFonts w:ascii="Calibri" w:hAnsi="Calibri" w:cs="Calibri"/>
              </w:rPr>
              <w:t>;</w:t>
            </w:r>
          </w:p>
          <w:p w:rsidR="009B12E7" w:rsidRPr="005A634F" w:rsidRDefault="00C354BF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634F">
              <w:rPr>
                <w:rFonts w:ascii="Calibri" w:hAnsi="Calibri" w:cs="Calibri"/>
              </w:rPr>
              <w:t>художественно</w:t>
            </w:r>
            <w:r w:rsidR="005A634F" w:rsidRPr="005A634F">
              <w:rPr>
                <w:rFonts w:ascii="Calibri" w:hAnsi="Calibri" w:cs="Calibri"/>
              </w:rPr>
              <w:t>е</w:t>
            </w:r>
            <w:r w:rsidR="009B12E7" w:rsidRPr="005A634F">
              <w:rPr>
                <w:rFonts w:ascii="Calibri" w:hAnsi="Calibri" w:cs="Calibri"/>
              </w:rPr>
              <w:t>-</w:t>
            </w:r>
            <w:r w:rsidRPr="005A634F">
              <w:rPr>
                <w:rFonts w:ascii="Calibri" w:hAnsi="Calibri" w:cs="Calibri"/>
              </w:rPr>
              <w:t>29,5</w:t>
            </w:r>
            <w:r w:rsidR="009B12E7" w:rsidRPr="005A634F">
              <w:rPr>
                <w:rFonts w:ascii="Calibri" w:hAnsi="Calibri" w:cs="Calibri"/>
              </w:rPr>
              <w:t>%</w:t>
            </w:r>
            <w:r w:rsidR="007508F6">
              <w:rPr>
                <w:rFonts w:ascii="Calibri" w:hAnsi="Calibri" w:cs="Calibri"/>
              </w:rPr>
              <w:t>;</w:t>
            </w:r>
          </w:p>
          <w:p w:rsidR="009248F1" w:rsidRPr="005E4100" w:rsidRDefault="005A634F" w:rsidP="00C3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634F">
              <w:rPr>
                <w:rFonts w:ascii="Calibri" w:hAnsi="Calibri" w:cs="Calibri"/>
              </w:rPr>
              <w:t>прочие</w:t>
            </w:r>
            <w:r w:rsidR="009B12E7" w:rsidRPr="005A634F">
              <w:rPr>
                <w:rFonts w:ascii="Calibri" w:hAnsi="Calibri" w:cs="Calibri"/>
              </w:rPr>
              <w:t>-</w:t>
            </w:r>
            <w:r w:rsidR="00C354BF" w:rsidRPr="005A634F">
              <w:rPr>
                <w:rFonts w:ascii="Calibri" w:hAnsi="Calibri" w:cs="Calibri"/>
              </w:rPr>
              <w:t>24,6</w:t>
            </w:r>
            <w:r w:rsidR="009B12E7" w:rsidRPr="005A634F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F77518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E70C2A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70C2A">
              <w:rPr>
                <w:rFonts w:ascii="Calibri" w:hAnsi="Calibri" w:cs="Calibri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70C2A" w:rsidRDefault="00E70C2A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0C2A">
              <w:rPr>
                <w:rFonts w:ascii="Calibri" w:hAnsi="Calibri" w:cs="Calibri"/>
              </w:rPr>
              <w:t>70,5</w:t>
            </w:r>
            <w:r w:rsidR="007508F6">
              <w:rPr>
                <w:rFonts w:ascii="Calibri" w:hAnsi="Calibri" w:cs="Calibri"/>
              </w:rPr>
              <w:t xml:space="preserve"> 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5.4. Материально-техническое и информационное обеспечение организаций, </w:t>
            </w:r>
            <w:r>
              <w:rPr>
                <w:rFonts w:ascii="Calibri" w:hAnsi="Calibri" w:cs="Calibri"/>
              </w:rPr>
              <w:lastRenderedPageBreak/>
              <w:t>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Default="00EC6585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  <w:r w:rsidR="007508F6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9248F1" w:rsidP="00F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100</w:t>
            </w:r>
            <w:r w:rsidR="00F77518" w:rsidRPr="00EC658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F7751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33,3%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9248F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100</w:t>
            </w:r>
            <w:r w:rsidR="00F77518" w:rsidRPr="00EC658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D6616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0,1</w:t>
            </w:r>
            <w:r w:rsidR="007508F6">
              <w:rPr>
                <w:rFonts w:ascii="Calibri" w:hAnsi="Calibri" w:cs="Calibri"/>
              </w:rPr>
              <w:t xml:space="preserve"> ед.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имеющих доступ к Интернету.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D6616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0,07</w:t>
            </w:r>
            <w:r w:rsidR="007508F6">
              <w:rPr>
                <w:rFonts w:ascii="Calibri" w:hAnsi="Calibri" w:cs="Calibri"/>
              </w:rPr>
              <w:t xml:space="preserve"> ед.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D66160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BF7B50" w:rsidP="00F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</w:t>
            </w:r>
            <w:r w:rsidR="00F77518" w:rsidRPr="00D66160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rPr>
          <w:gridAfter w:val="1"/>
          <w:wAfter w:w="60" w:type="dxa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2E4D3A" w:rsidRDefault="0094625B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2E4D3A">
              <w:rPr>
                <w:rFonts w:ascii="Calibri" w:hAnsi="Calibri" w:cs="Calibri"/>
              </w:rPr>
              <w:t>18,5</w:t>
            </w:r>
            <w:r w:rsidR="007508F6">
              <w:rPr>
                <w:rFonts w:ascii="Calibri" w:hAnsi="Calibri" w:cs="Calibri"/>
              </w:rPr>
              <w:t xml:space="preserve"> тыс.руб.</w:t>
            </w:r>
          </w:p>
        </w:tc>
      </w:tr>
      <w:tr w:rsidR="00B97772" w:rsidRPr="00124641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2E4D3A" w:rsidRDefault="0094625B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2E4D3A">
              <w:rPr>
                <w:rFonts w:ascii="Calibri" w:hAnsi="Calibri" w:cs="Calibri"/>
              </w:rPr>
              <w:t>6,4%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1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Default="0012464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625B">
              <w:rPr>
                <w:rFonts w:ascii="Calibri" w:hAnsi="Calibri" w:cs="Calibri"/>
              </w:rPr>
              <w:t>33,3%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501B4F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Default="000238AB" w:rsidP="0012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8AB">
              <w:rPr>
                <w:rFonts w:ascii="Calibri" w:hAnsi="Calibri" w:cs="Calibri"/>
              </w:rPr>
              <w:t>33,3</w:t>
            </w:r>
            <w:r w:rsidR="00124641" w:rsidRPr="000238A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12464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66,7%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BF7B50" w:rsidP="0012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0</w:t>
            </w:r>
            <w:r w:rsidR="00124641" w:rsidRPr="0005011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BF7B5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0</w:t>
            </w:r>
            <w:r w:rsidR="00124641" w:rsidRPr="0005011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373" w:rsidRDefault="00DF7373" w:rsidP="0005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актуальных знаний, умений, практических навыков обучающимися;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и развитие таланта и способностей обучающихся;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знаний в рамках школьной программы обучающимися.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97772" w:rsidRDefault="00B97772" w:rsidP="00B97772">
      <w:pPr>
        <w:pStyle w:val="ConsPlusNonformat"/>
        <w:jc w:val="both"/>
      </w:pPr>
    </w:p>
    <w:p w:rsidR="00B97772" w:rsidRDefault="00B97772" w:rsidP="00B9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696F" w:rsidRDefault="00F0696F" w:rsidP="00F06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B97772" w:rsidRDefault="00B97772" w:rsidP="00B9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837"/>
      <w:bookmarkEnd w:id="2"/>
    </w:p>
    <w:p w:rsidR="008E501C" w:rsidRDefault="001465AF" w:rsidP="001465AF">
      <w:pPr>
        <w:spacing w:after="0" w:line="240" w:lineRule="auto"/>
      </w:pPr>
      <w:r>
        <w:t>Глава администрации</w:t>
      </w:r>
    </w:p>
    <w:p w:rsidR="001465AF" w:rsidRDefault="001465AF" w:rsidP="001465AF">
      <w:pPr>
        <w:spacing w:after="0" w:line="240" w:lineRule="auto"/>
      </w:pPr>
      <w:r>
        <w:t>Муниципального образования</w:t>
      </w:r>
    </w:p>
    <w:p w:rsidR="001465AF" w:rsidRDefault="001465AF" w:rsidP="001465AF">
      <w:pPr>
        <w:spacing w:after="0" w:line="240" w:lineRule="auto"/>
      </w:pPr>
      <w:r>
        <w:t>«Светлогорский район»                                                                                                               А.В. Ковальский</w:t>
      </w:r>
    </w:p>
    <w:sectPr w:rsidR="001465AF" w:rsidSect="008E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C5E"/>
    <w:multiLevelType w:val="hybridMultilevel"/>
    <w:tmpl w:val="F25A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46F"/>
    <w:multiLevelType w:val="hybridMultilevel"/>
    <w:tmpl w:val="85AEEFCA"/>
    <w:lvl w:ilvl="0" w:tplc="5330E13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1BAB"/>
    <w:multiLevelType w:val="hybridMultilevel"/>
    <w:tmpl w:val="F6F4A09C"/>
    <w:lvl w:ilvl="0" w:tplc="0000000B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81471B5"/>
    <w:multiLevelType w:val="hybridMultilevel"/>
    <w:tmpl w:val="6DE0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72"/>
    <w:rsid w:val="000107DE"/>
    <w:rsid w:val="000143A0"/>
    <w:rsid w:val="000238AB"/>
    <w:rsid w:val="0003162E"/>
    <w:rsid w:val="00050114"/>
    <w:rsid w:val="00056F60"/>
    <w:rsid w:val="00073A05"/>
    <w:rsid w:val="00075249"/>
    <w:rsid w:val="00082E5B"/>
    <w:rsid w:val="000B1A04"/>
    <w:rsid w:val="000F0E05"/>
    <w:rsid w:val="000F1858"/>
    <w:rsid w:val="00117B77"/>
    <w:rsid w:val="00124641"/>
    <w:rsid w:val="001368E6"/>
    <w:rsid w:val="001465AF"/>
    <w:rsid w:val="00162B4A"/>
    <w:rsid w:val="00163053"/>
    <w:rsid w:val="001707DB"/>
    <w:rsid w:val="00177BC9"/>
    <w:rsid w:val="001B24CD"/>
    <w:rsid w:val="001C0529"/>
    <w:rsid w:val="001C3FCA"/>
    <w:rsid w:val="001D01CE"/>
    <w:rsid w:val="001F2698"/>
    <w:rsid w:val="00203622"/>
    <w:rsid w:val="00203E62"/>
    <w:rsid w:val="0021726D"/>
    <w:rsid w:val="002418C9"/>
    <w:rsid w:val="0024602C"/>
    <w:rsid w:val="00266F7A"/>
    <w:rsid w:val="00284E4A"/>
    <w:rsid w:val="002C05EF"/>
    <w:rsid w:val="002D09DB"/>
    <w:rsid w:val="002E4D3A"/>
    <w:rsid w:val="00302B03"/>
    <w:rsid w:val="00316737"/>
    <w:rsid w:val="00332942"/>
    <w:rsid w:val="00333643"/>
    <w:rsid w:val="00371779"/>
    <w:rsid w:val="003742DE"/>
    <w:rsid w:val="00386847"/>
    <w:rsid w:val="003875F1"/>
    <w:rsid w:val="003A0B6A"/>
    <w:rsid w:val="003D2856"/>
    <w:rsid w:val="003F0FCA"/>
    <w:rsid w:val="00405FB0"/>
    <w:rsid w:val="004157BE"/>
    <w:rsid w:val="004308D7"/>
    <w:rsid w:val="004500D4"/>
    <w:rsid w:val="00472037"/>
    <w:rsid w:val="00480926"/>
    <w:rsid w:val="004B0F29"/>
    <w:rsid w:val="004E35AA"/>
    <w:rsid w:val="00501B4F"/>
    <w:rsid w:val="00502640"/>
    <w:rsid w:val="00535CDB"/>
    <w:rsid w:val="005536D6"/>
    <w:rsid w:val="005578BD"/>
    <w:rsid w:val="005721BC"/>
    <w:rsid w:val="005746AC"/>
    <w:rsid w:val="0059507B"/>
    <w:rsid w:val="005A634F"/>
    <w:rsid w:val="005E4100"/>
    <w:rsid w:val="005E4E57"/>
    <w:rsid w:val="00606AF7"/>
    <w:rsid w:val="00631E5F"/>
    <w:rsid w:val="00661567"/>
    <w:rsid w:val="00666C89"/>
    <w:rsid w:val="0067505A"/>
    <w:rsid w:val="00676B0E"/>
    <w:rsid w:val="006C35FB"/>
    <w:rsid w:val="006D2A1E"/>
    <w:rsid w:val="006D3D17"/>
    <w:rsid w:val="006E14A6"/>
    <w:rsid w:val="006F34D0"/>
    <w:rsid w:val="007508F6"/>
    <w:rsid w:val="00752672"/>
    <w:rsid w:val="0075329F"/>
    <w:rsid w:val="00761083"/>
    <w:rsid w:val="0076193B"/>
    <w:rsid w:val="0079301E"/>
    <w:rsid w:val="007B1669"/>
    <w:rsid w:val="007C4DE7"/>
    <w:rsid w:val="00827140"/>
    <w:rsid w:val="00833A1C"/>
    <w:rsid w:val="00847569"/>
    <w:rsid w:val="0087040E"/>
    <w:rsid w:val="00883EB4"/>
    <w:rsid w:val="008A28BC"/>
    <w:rsid w:val="008D0640"/>
    <w:rsid w:val="008E501C"/>
    <w:rsid w:val="00906B50"/>
    <w:rsid w:val="00915E1E"/>
    <w:rsid w:val="009216BB"/>
    <w:rsid w:val="009222E1"/>
    <w:rsid w:val="009248F1"/>
    <w:rsid w:val="0093159C"/>
    <w:rsid w:val="00931B7C"/>
    <w:rsid w:val="0094162A"/>
    <w:rsid w:val="0094625B"/>
    <w:rsid w:val="00952E14"/>
    <w:rsid w:val="009863F4"/>
    <w:rsid w:val="00992388"/>
    <w:rsid w:val="009950F5"/>
    <w:rsid w:val="009B12E7"/>
    <w:rsid w:val="009B2848"/>
    <w:rsid w:val="00A06F6D"/>
    <w:rsid w:val="00A13A2D"/>
    <w:rsid w:val="00A3777E"/>
    <w:rsid w:val="00A435E1"/>
    <w:rsid w:val="00AB2F2D"/>
    <w:rsid w:val="00AD0F02"/>
    <w:rsid w:val="00B1488B"/>
    <w:rsid w:val="00B436A1"/>
    <w:rsid w:val="00B5549D"/>
    <w:rsid w:val="00B617A4"/>
    <w:rsid w:val="00B97772"/>
    <w:rsid w:val="00BA54CA"/>
    <w:rsid w:val="00BA61A2"/>
    <w:rsid w:val="00BF7B50"/>
    <w:rsid w:val="00C021E0"/>
    <w:rsid w:val="00C1018B"/>
    <w:rsid w:val="00C118FB"/>
    <w:rsid w:val="00C13150"/>
    <w:rsid w:val="00C17679"/>
    <w:rsid w:val="00C23BA7"/>
    <w:rsid w:val="00C354BF"/>
    <w:rsid w:val="00C36587"/>
    <w:rsid w:val="00C41E55"/>
    <w:rsid w:val="00C74EEE"/>
    <w:rsid w:val="00C76D36"/>
    <w:rsid w:val="00C82869"/>
    <w:rsid w:val="00C85F34"/>
    <w:rsid w:val="00CD0AB5"/>
    <w:rsid w:val="00CF06BA"/>
    <w:rsid w:val="00D50FED"/>
    <w:rsid w:val="00D5413E"/>
    <w:rsid w:val="00D56C42"/>
    <w:rsid w:val="00D66160"/>
    <w:rsid w:val="00DA2D38"/>
    <w:rsid w:val="00DD291C"/>
    <w:rsid w:val="00DF7373"/>
    <w:rsid w:val="00E2186F"/>
    <w:rsid w:val="00E244FD"/>
    <w:rsid w:val="00E3164E"/>
    <w:rsid w:val="00E55D1F"/>
    <w:rsid w:val="00E60569"/>
    <w:rsid w:val="00E70C2A"/>
    <w:rsid w:val="00E80CCF"/>
    <w:rsid w:val="00E923E1"/>
    <w:rsid w:val="00EA6EDC"/>
    <w:rsid w:val="00EB6C71"/>
    <w:rsid w:val="00EC6585"/>
    <w:rsid w:val="00EC66E6"/>
    <w:rsid w:val="00F04ABE"/>
    <w:rsid w:val="00F0696F"/>
    <w:rsid w:val="00F070A0"/>
    <w:rsid w:val="00F35CDC"/>
    <w:rsid w:val="00F529BF"/>
    <w:rsid w:val="00F62AEE"/>
    <w:rsid w:val="00F671DB"/>
    <w:rsid w:val="00F77518"/>
    <w:rsid w:val="00F94574"/>
    <w:rsid w:val="00FA5AC1"/>
    <w:rsid w:val="00FA7891"/>
    <w:rsid w:val="00FB4A15"/>
    <w:rsid w:val="00FC0788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2"/>
  </w:style>
  <w:style w:type="paragraph" w:styleId="1">
    <w:name w:val="heading 1"/>
    <w:basedOn w:val="a"/>
    <w:next w:val="a"/>
    <w:link w:val="10"/>
    <w:qFormat/>
    <w:rsid w:val="0076108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7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7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C3658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E4E4E"/>
      <w:sz w:val="21"/>
      <w:szCs w:val="21"/>
      <w:lang w:eastAsia="ru-RU"/>
    </w:rPr>
  </w:style>
  <w:style w:type="paragraph" w:styleId="a5">
    <w:name w:val="List Paragraph"/>
    <w:basedOn w:val="a"/>
    <w:qFormat/>
    <w:rsid w:val="008271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rialNarrow8pt">
    <w:name w:val="Основной текст + Arial Narrow;8 pt"/>
    <w:basedOn w:val="a0"/>
    <w:rsid w:val="00FC07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10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761083"/>
    <w:rPr>
      <w:i/>
      <w:iCs/>
    </w:rPr>
  </w:style>
  <w:style w:type="character" w:customStyle="1" w:styleId="11">
    <w:name w:val="Основной текст1"/>
    <w:basedOn w:val="a0"/>
    <w:rsid w:val="0076108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o.stepanenkova</dc:creator>
  <cp:keywords/>
  <dc:description/>
  <cp:lastModifiedBy>e.kuptsov</cp:lastModifiedBy>
  <cp:revision>2</cp:revision>
  <dcterms:created xsi:type="dcterms:W3CDTF">2014-10-31T14:48:00Z</dcterms:created>
  <dcterms:modified xsi:type="dcterms:W3CDTF">2014-10-31T14:48:00Z</dcterms:modified>
</cp:coreProperties>
</file>